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7BFB5" w14:textId="655321DC" w:rsidR="00F739EE" w:rsidRPr="00F4107E" w:rsidRDefault="00F739EE" w:rsidP="00F739EE">
      <w:pPr>
        <w:jc w:val="center"/>
        <w:rPr>
          <w:rFonts w:ascii="Palatino Linotype" w:hAnsi="Palatino Linotype" w:cs="Arial"/>
          <w:color w:val="222222"/>
          <w:sz w:val="28"/>
          <w:szCs w:val="28"/>
          <w:shd w:val="clear" w:color="auto" w:fill="FFFFFF"/>
        </w:rPr>
      </w:pPr>
      <w:bookmarkStart w:id="0" w:name="_GoBack"/>
      <w:bookmarkEnd w:id="0"/>
      <w:r w:rsidRPr="00F4107E">
        <w:rPr>
          <w:rFonts w:ascii="Palatino Linotype" w:hAnsi="Palatino Linotype" w:cs="Arial"/>
          <w:color w:val="222222"/>
          <w:sz w:val="28"/>
          <w:szCs w:val="28"/>
          <w:shd w:val="clear" w:color="auto" w:fill="FFFFFF"/>
        </w:rPr>
        <w:t>Università degli studi di Genova</w:t>
      </w:r>
    </w:p>
    <w:p w14:paraId="01D21938" w14:textId="741E385B" w:rsidR="00F4107E" w:rsidRDefault="00F4107E" w:rsidP="00F739EE">
      <w:pPr>
        <w:jc w:val="center"/>
        <w:rPr>
          <w:rFonts w:ascii="Palatino Linotype" w:hAnsi="Palatino Linotype" w:cs="Arial"/>
          <w:color w:val="222222"/>
          <w:sz w:val="28"/>
          <w:szCs w:val="28"/>
          <w:shd w:val="clear" w:color="auto" w:fill="FFFFFF"/>
        </w:rPr>
      </w:pPr>
      <w:r w:rsidRPr="00F4107E">
        <w:rPr>
          <w:rFonts w:ascii="Palatino Linotype" w:hAnsi="Palatino Linotype" w:cs="Arial"/>
          <w:color w:val="222222"/>
          <w:sz w:val="28"/>
          <w:szCs w:val="28"/>
          <w:shd w:val="clear" w:color="auto" w:fill="FFFFFF"/>
        </w:rPr>
        <w:t>Scuola di scienze Mediche e Farmaceutiche</w:t>
      </w:r>
    </w:p>
    <w:p w14:paraId="040AA754" w14:textId="6D041268" w:rsidR="00942D73" w:rsidRPr="00F4107E" w:rsidRDefault="00942D73" w:rsidP="00F739EE">
      <w:pPr>
        <w:jc w:val="center"/>
        <w:rPr>
          <w:rFonts w:ascii="Palatino Linotype" w:hAnsi="Palatino Linotype" w:cs="Arial"/>
          <w:color w:val="222222"/>
          <w:sz w:val="28"/>
          <w:szCs w:val="28"/>
          <w:shd w:val="clear" w:color="auto" w:fill="FFFFFF"/>
        </w:rPr>
      </w:pPr>
      <w:r>
        <w:rPr>
          <w:rFonts w:ascii="Palatino Linotype" w:hAnsi="Palatino Linotype" w:cs="Arial"/>
          <w:color w:val="222222"/>
          <w:sz w:val="28"/>
          <w:szCs w:val="28"/>
          <w:shd w:val="clear" w:color="auto" w:fill="FFFFFF"/>
        </w:rPr>
        <w:t>Corso di Laurea in Medicina e Chirurgia</w:t>
      </w:r>
    </w:p>
    <w:p w14:paraId="37F24BCF" w14:textId="3F539CE4" w:rsidR="00F739EE" w:rsidRPr="00B70ED3" w:rsidRDefault="00F739EE" w:rsidP="00F4107E">
      <w:pPr>
        <w:jc w:val="center"/>
        <w:rPr>
          <w:rFonts w:ascii="Palatino Linotype" w:hAnsi="Palatino Linotype" w:cs="Arial"/>
          <w:b/>
          <w:color w:val="222222"/>
          <w:sz w:val="32"/>
          <w:szCs w:val="32"/>
          <w:shd w:val="clear" w:color="auto" w:fill="FFFFFF"/>
        </w:rPr>
      </w:pPr>
    </w:p>
    <w:p w14:paraId="0207AA29" w14:textId="05B6AE20" w:rsidR="00F4107E" w:rsidRDefault="00FF73E9" w:rsidP="00B70ED3">
      <w:pPr>
        <w:jc w:val="center"/>
        <w:rPr>
          <w:rFonts w:ascii="Palatino Linotype" w:hAnsi="Palatino Linotype" w:cs="Arial"/>
          <w:b/>
          <w:color w:val="222222"/>
          <w:sz w:val="32"/>
          <w:szCs w:val="32"/>
          <w:shd w:val="clear" w:color="auto" w:fill="FFFFFF"/>
        </w:rPr>
      </w:pPr>
      <w:r>
        <w:rPr>
          <w:rFonts w:ascii="Palatino Linotype" w:hAnsi="Palatino Linotype" w:cs="Arial"/>
          <w:b/>
          <w:noProof/>
          <w:color w:val="222222"/>
          <w:sz w:val="32"/>
          <w:szCs w:val="32"/>
          <w:shd w:val="clear" w:color="auto" w:fill="FFFFFF"/>
          <w:lang w:eastAsia="it-IT"/>
        </w:rPr>
        <w:drawing>
          <wp:anchor distT="0" distB="0" distL="114300" distR="114300" simplePos="0" relativeHeight="251682816" behindDoc="0" locked="0" layoutInCell="1" allowOverlap="1" wp14:anchorId="69FB42C0" wp14:editId="4B598B9C">
            <wp:simplePos x="0" y="0"/>
            <wp:positionH relativeFrom="margin">
              <wp:align>center</wp:align>
            </wp:positionH>
            <wp:positionV relativeFrom="paragraph">
              <wp:posOffset>11430</wp:posOffset>
            </wp:positionV>
            <wp:extent cx="1438275" cy="1899461"/>
            <wp:effectExtent l="0" t="0" r="0" b="571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899461"/>
                    </a:xfrm>
                    <a:prstGeom prst="rect">
                      <a:avLst/>
                    </a:prstGeom>
                    <a:noFill/>
                  </pic:spPr>
                </pic:pic>
              </a:graphicData>
            </a:graphic>
          </wp:anchor>
        </w:drawing>
      </w:r>
    </w:p>
    <w:p w14:paraId="454DB517" w14:textId="77777777" w:rsidR="00FF73E9" w:rsidRDefault="00FF73E9" w:rsidP="00B70ED3">
      <w:pPr>
        <w:jc w:val="center"/>
        <w:rPr>
          <w:rFonts w:ascii="Palatino Linotype" w:hAnsi="Palatino Linotype" w:cs="Arial"/>
          <w:b/>
          <w:color w:val="222222"/>
          <w:sz w:val="32"/>
          <w:szCs w:val="32"/>
          <w:shd w:val="clear" w:color="auto" w:fill="FFFFFF"/>
        </w:rPr>
      </w:pPr>
    </w:p>
    <w:p w14:paraId="51290FE4" w14:textId="77777777" w:rsidR="00FF73E9" w:rsidRDefault="00FF73E9" w:rsidP="00B70ED3">
      <w:pPr>
        <w:jc w:val="center"/>
        <w:rPr>
          <w:rFonts w:ascii="Palatino Linotype" w:hAnsi="Palatino Linotype" w:cs="Arial"/>
          <w:b/>
          <w:color w:val="222222"/>
          <w:sz w:val="32"/>
          <w:szCs w:val="32"/>
          <w:shd w:val="clear" w:color="auto" w:fill="FFFFFF"/>
        </w:rPr>
      </w:pPr>
    </w:p>
    <w:p w14:paraId="2F53842E" w14:textId="77777777" w:rsidR="00FF73E9" w:rsidRDefault="00FF73E9" w:rsidP="00B70ED3">
      <w:pPr>
        <w:jc w:val="center"/>
        <w:rPr>
          <w:rFonts w:ascii="Palatino Linotype" w:hAnsi="Palatino Linotype" w:cs="Arial"/>
          <w:b/>
          <w:color w:val="222222"/>
          <w:sz w:val="32"/>
          <w:szCs w:val="32"/>
          <w:shd w:val="clear" w:color="auto" w:fill="FFFFFF"/>
        </w:rPr>
      </w:pPr>
    </w:p>
    <w:p w14:paraId="3202B732" w14:textId="77777777" w:rsidR="00FF73E9" w:rsidRDefault="00FF73E9" w:rsidP="00B70ED3">
      <w:pPr>
        <w:jc w:val="center"/>
        <w:rPr>
          <w:rFonts w:ascii="Palatino Linotype" w:hAnsi="Palatino Linotype" w:cs="Arial"/>
          <w:b/>
          <w:color w:val="222222"/>
          <w:sz w:val="32"/>
          <w:szCs w:val="32"/>
          <w:shd w:val="clear" w:color="auto" w:fill="FFFFFF"/>
        </w:rPr>
      </w:pPr>
    </w:p>
    <w:p w14:paraId="2D3AD4E1" w14:textId="77777777" w:rsidR="00FF73E9" w:rsidRDefault="00FF73E9" w:rsidP="00B70ED3">
      <w:pPr>
        <w:jc w:val="center"/>
        <w:rPr>
          <w:rFonts w:ascii="Palatino Linotype" w:hAnsi="Palatino Linotype" w:cs="Arial"/>
          <w:b/>
          <w:color w:val="222222"/>
          <w:sz w:val="32"/>
          <w:szCs w:val="32"/>
          <w:shd w:val="clear" w:color="auto" w:fill="FFFFFF"/>
        </w:rPr>
      </w:pPr>
    </w:p>
    <w:p w14:paraId="7DEC0BAA" w14:textId="39DDC91F" w:rsidR="005E5D80" w:rsidRPr="00B70ED3" w:rsidRDefault="00594115" w:rsidP="00B70ED3">
      <w:pPr>
        <w:jc w:val="center"/>
        <w:rPr>
          <w:rFonts w:ascii="Palatino Linotype" w:hAnsi="Palatino Linotype" w:cs="Arial"/>
          <w:b/>
          <w:color w:val="222222"/>
          <w:sz w:val="32"/>
          <w:szCs w:val="32"/>
          <w:shd w:val="clear" w:color="auto" w:fill="FFFFFF"/>
        </w:rPr>
      </w:pPr>
      <w:r w:rsidRPr="00B70ED3">
        <w:rPr>
          <w:rFonts w:ascii="Palatino Linotype" w:hAnsi="Palatino Linotype" w:cs="Arial"/>
          <w:b/>
          <w:color w:val="222222"/>
          <w:sz w:val="32"/>
          <w:szCs w:val="32"/>
          <w:shd w:val="clear" w:color="auto" w:fill="FFFFFF"/>
        </w:rPr>
        <w:t>Ecografia Office nello studio del Medico di Medicina Generale: uno studio osservazionale multicentrico</w:t>
      </w:r>
    </w:p>
    <w:p w14:paraId="5FEABA2A" w14:textId="77777777" w:rsidR="00F739EE" w:rsidRPr="00B70ED3" w:rsidRDefault="00F739EE">
      <w:pPr>
        <w:rPr>
          <w:rFonts w:ascii="Palatino Linotype" w:hAnsi="Palatino Linotype" w:cs="Arial"/>
          <w:color w:val="222222"/>
          <w:sz w:val="28"/>
          <w:szCs w:val="28"/>
          <w:shd w:val="clear" w:color="auto" w:fill="FFFFFF"/>
        </w:rPr>
      </w:pPr>
    </w:p>
    <w:p w14:paraId="4AF4B73F" w14:textId="77777777" w:rsidR="00F739EE" w:rsidRDefault="00F739EE">
      <w:pPr>
        <w:rPr>
          <w:rFonts w:ascii="Palatino Linotype" w:hAnsi="Palatino Linotype" w:cs="Arial"/>
          <w:color w:val="222222"/>
          <w:sz w:val="28"/>
          <w:szCs w:val="28"/>
          <w:shd w:val="clear" w:color="auto" w:fill="FFFFFF"/>
        </w:rPr>
      </w:pPr>
    </w:p>
    <w:p w14:paraId="2A936659" w14:textId="77777777" w:rsidR="00F4107E" w:rsidRDefault="00F4107E">
      <w:pPr>
        <w:rPr>
          <w:rFonts w:ascii="Palatino Linotype" w:hAnsi="Palatino Linotype" w:cs="Arial"/>
          <w:color w:val="222222"/>
          <w:sz w:val="28"/>
          <w:szCs w:val="28"/>
          <w:shd w:val="clear" w:color="auto" w:fill="FFFFFF"/>
        </w:rPr>
      </w:pPr>
    </w:p>
    <w:p w14:paraId="73CA3B3F" w14:textId="77777777" w:rsidR="00F4107E" w:rsidRPr="00B70ED3" w:rsidRDefault="00F4107E">
      <w:pPr>
        <w:rPr>
          <w:rFonts w:ascii="Palatino Linotype" w:hAnsi="Palatino Linotype" w:cs="Arial"/>
          <w:color w:val="222222"/>
          <w:sz w:val="28"/>
          <w:szCs w:val="28"/>
          <w:shd w:val="clear" w:color="auto" w:fill="FFFFFF"/>
        </w:rPr>
      </w:pPr>
    </w:p>
    <w:p w14:paraId="2DEDF382" w14:textId="77777777" w:rsidR="00942D73" w:rsidRDefault="00F739EE" w:rsidP="00942D73">
      <w:pPr>
        <w:rPr>
          <w:rFonts w:ascii="Palatino Linotype" w:hAnsi="Palatino Linotype" w:cs="Arial"/>
          <w:color w:val="222222"/>
          <w:sz w:val="24"/>
          <w:szCs w:val="24"/>
          <w:shd w:val="clear" w:color="auto" w:fill="FFFFFF"/>
        </w:rPr>
      </w:pPr>
      <w:r w:rsidRPr="00F4107E">
        <w:rPr>
          <w:rFonts w:ascii="Palatino Linotype" w:hAnsi="Palatino Linotype" w:cs="Arial"/>
          <w:color w:val="222222"/>
          <w:sz w:val="24"/>
          <w:szCs w:val="24"/>
          <w:shd w:val="clear" w:color="auto" w:fill="FFFFFF"/>
        </w:rPr>
        <w:t xml:space="preserve">Candidato: </w:t>
      </w:r>
      <w:r w:rsidRPr="00F4107E">
        <w:rPr>
          <w:rFonts w:ascii="Palatino Linotype" w:hAnsi="Palatino Linotype" w:cs="Arial"/>
          <w:b/>
          <w:color w:val="222222"/>
          <w:sz w:val="24"/>
          <w:szCs w:val="24"/>
          <w:shd w:val="clear" w:color="auto" w:fill="FFFFFF"/>
        </w:rPr>
        <w:t>Matteo Dameri</w:t>
      </w:r>
      <w:r w:rsidRPr="00F4107E">
        <w:rPr>
          <w:rFonts w:ascii="Palatino Linotype" w:hAnsi="Palatino Linotype" w:cs="Arial"/>
          <w:color w:val="222222"/>
          <w:sz w:val="24"/>
          <w:szCs w:val="24"/>
          <w:shd w:val="clear" w:color="auto" w:fill="FFFFFF"/>
        </w:rPr>
        <w:tab/>
      </w:r>
    </w:p>
    <w:p w14:paraId="4146D0B6" w14:textId="1CA37B53" w:rsidR="00F739EE" w:rsidRPr="00F4107E" w:rsidRDefault="00F739EE" w:rsidP="00942D73">
      <w:pPr>
        <w:rPr>
          <w:rFonts w:ascii="Palatino Linotype" w:hAnsi="Palatino Linotype" w:cs="Arial"/>
          <w:color w:val="222222"/>
          <w:sz w:val="24"/>
          <w:szCs w:val="24"/>
          <w:shd w:val="clear" w:color="auto" w:fill="FFFFFF"/>
        </w:rPr>
      </w:pPr>
      <w:r w:rsidRPr="00F4107E">
        <w:rPr>
          <w:rFonts w:ascii="Palatino Linotype" w:hAnsi="Palatino Linotype" w:cs="Arial"/>
          <w:color w:val="222222"/>
          <w:sz w:val="24"/>
          <w:szCs w:val="24"/>
          <w:shd w:val="clear" w:color="auto" w:fill="FFFFFF"/>
        </w:rPr>
        <w:t xml:space="preserve">Relatore: </w:t>
      </w:r>
      <w:r w:rsidRPr="00F4107E">
        <w:rPr>
          <w:rFonts w:ascii="Palatino Linotype" w:hAnsi="Palatino Linotype" w:cs="Arial"/>
          <w:b/>
          <w:color w:val="222222"/>
          <w:sz w:val="24"/>
          <w:szCs w:val="24"/>
          <w:shd w:val="clear" w:color="auto" w:fill="FFFFFF"/>
        </w:rPr>
        <w:t>Professor Andrea Stimamiglio</w:t>
      </w:r>
    </w:p>
    <w:p w14:paraId="29A69200" w14:textId="77777777" w:rsidR="00F4107E" w:rsidRDefault="00F4107E" w:rsidP="00F4107E">
      <w:pPr>
        <w:rPr>
          <w:rFonts w:ascii="Palatino Linotype" w:hAnsi="Palatino Linotype" w:cs="Arial"/>
          <w:color w:val="222222"/>
          <w:sz w:val="28"/>
          <w:szCs w:val="28"/>
          <w:shd w:val="clear" w:color="auto" w:fill="FFFFFF"/>
        </w:rPr>
      </w:pPr>
    </w:p>
    <w:p w14:paraId="763BC318" w14:textId="77777777" w:rsidR="00F4107E" w:rsidRDefault="00F4107E" w:rsidP="00942D73">
      <w:pPr>
        <w:rPr>
          <w:rFonts w:ascii="Palatino Linotype" w:hAnsi="Palatino Linotype" w:cs="Arial"/>
          <w:color w:val="222222"/>
          <w:sz w:val="28"/>
          <w:szCs w:val="28"/>
          <w:shd w:val="clear" w:color="auto" w:fill="FFFFFF"/>
        </w:rPr>
      </w:pPr>
    </w:p>
    <w:p w14:paraId="6DB8594A" w14:textId="77777777" w:rsidR="00F4107E" w:rsidRDefault="00F4107E" w:rsidP="00F739EE">
      <w:pPr>
        <w:jc w:val="center"/>
        <w:rPr>
          <w:rFonts w:ascii="Palatino Linotype" w:hAnsi="Palatino Linotype" w:cs="Arial"/>
          <w:color w:val="222222"/>
          <w:sz w:val="28"/>
          <w:szCs w:val="28"/>
          <w:shd w:val="clear" w:color="auto" w:fill="FFFFFF"/>
        </w:rPr>
      </w:pPr>
    </w:p>
    <w:p w14:paraId="54466989" w14:textId="77777777" w:rsidR="00F4107E" w:rsidRDefault="00F4107E" w:rsidP="00F739EE">
      <w:pPr>
        <w:jc w:val="center"/>
        <w:rPr>
          <w:rFonts w:ascii="Palatino Linotype" w:hAnsi="Palatino Linotype" w:cs="Arial"/>
          <w:color w:val="222222"/>
          <w:sz w:val="28"/>
          <w:szCs w:val="28"/>
          <w:shd w:val="clear" w:color="auto" w:fill="FFFFFF"/>
        </w:rPr>
      </w:pPr>
    </w:p>
    <w:p w14:paraId="0F5B87DA" w14:textId="2BDE9DF2" w:rsidR="00F4107E" w:rsidRDefault="00F739EE" w:rsidP="00F4107E">
      <w:pPr>
        <w:jc w:val="center"/>
        <w:rPr>
          <w:rFonts w:ascii="Palatino Linotype" w:hAnsi="Palatino Linotype" w:cs="Arial"/>
          <w:color w:val="222222"/>
          <w:sz w:val="28"/>
          <w:szCs w:val="28"/>
          <w:shd w:val="clear" w:color="auto" w:fill="FFFFFF"/>
        </w:rPr>
      </w:pPr>
      <w:r w:rsidRPr="00B70ED3">
        <w:rPr>
          <w:rFonts w:ascii="Palatino Linotype" w:hAnsi="Palatino Linotype" w:cs="Arial"/>
          <w:color w:val="222222"/>
          <w:sz w:val="28"/>
          <w:szCs w:val="28"/>
          <w:shd w:val="clear" w:color="auto" w:fill="FFFFFF"/>
        </w:rPr>
        <w:t>Anno Accademico 2014/2015</w:t>
      </w:r>
    </w:p>
    <w:p w14:paraId="0FF101CC" w14:textId="4487AAA7" w:rsidR="00233285" w:rsidRPr="00942D73" w:rsidRDefault="00F4107E" w:rsidP="00942D73">
      <w:pPr>
        <w:rPr>
          <w:rFonts w:ascii="Palatino Linotype" w:hAnsi="Palatino Linotype" w:cs="Arial"/>
          <w:i/>
          <w:color w:val="222222"/>
          <w:sz w:val="28"/>
          <w:szCs w:val="28"/>
          <w:shd w:val="clear" w:color="auto" w:fill="FFFFFF"/>
        </w:rPr>
        <w:sectPr w:rsidR="00233285" w:rsidRPr="00942D73" w:rsidSect="00233285">
          <w:footerReference w:type="default" r:id="rId9"/>
          <w:pgSz w:w="11906" w:h="16838"/>
          <w:pgMar w:top="1701" w:right="1701" w:bottom="1701" w:left="1701" w:header="709" w:footer="709" w:gutter="0"/>
          <w:pgNumType w:start="1"/>
          <w:cols w:space="708"/>
          <w:docGrid w:linePitch="360"/>
        </w:sectPr>
      </w:pPr>
      <w:r>
        <w:rPr>
          <w:rFonts w:ascii="Palatino Linotype" w:hAnsi="Palatino Linotype" w:cs="Arial"/>
          <w:color w:val="222222"/>
          <w:sz w:val="28"/>
          <w:szCs w:val="28"/>
          <w:shd w:val="clear" w:color="auto" w:fill="FFFFFF"/>
        </w:rPr>
        <w:lastRenderedPageBreak/>
        <w:br w:type="page"/>
      </w:r>
    </w:p>
    <w:sdt>
      <w:sdtPr>
        <w:rPr>
          <w:rFonts w:asciiTheme="minorHAnsi" w:eastAsiaTheme="minorHAnsi" w:hAnsiTheme="minorHAnsi" w:cstheme="minorBidi"/>
          <w:color w:val="auto"/>
          <w:sz w:val="22"/>
          <w:szCs w:val="22"/>
          <w:lang w:eastAsia="en-US"/>
        </w:rPr>
        <w:id w:val="-1995183191"/>
        <w:docPartObj>
          <w:docPartGallery w:val="Table of Contents"/>
          <w:docPartUnique/>
        </w:docPartObj>
      </w:sdtPr>
      <w:sdtEndPr>
        <w:rPr>
          <w:rFonts w:ascii="Palatino Linotype" w:hAnsi="Palatino Linotype"/>
          <w:b/>
          <w:bCs/>
          <w:sz w:val="24"/>
          <w:szCs w:val="24"/>
        </w:rPr>
      </w:sdtEndPr>
      <w:sdtContent>
        <w:p w14:paraId="33F9AD23" w14:textId="4BCDA873" w:rsidR="00C54C39" w:rsidRPr="00CB4D73" w:rsidRDefault="00C54C39">
          <w:pPr>
            <w:pStyle w:val="Titolosommario"/>
            <w:rPr>
              <w:rFonts w:ascii="Palatino Linotype" w:hAnsi="Palatino Linotype"/>
              <w:b/>
            </w:rPr>
          </w:pPr>
          <w:r w:rsidRPr="00CB4D73">
            <w:rPr>
              <w:rFonts w:ascii="Palatino Linotype" w:hAnsi="Palatino Linotype"/>
              <w:b/>
            </w:rPr>
            <w:t>Indice</w:t>
          </w:r>
        </w:p>
        <w:p w14:paraId="3D96587E" w14:textId="77777777" w:rsidR="00C54C39" w:rsidRPr="00CB4D73" w:rsidRDefault="00C54C39" w:rsidP="00C54C39">
          <w:pPr>
            <w:rPr>
              <w:rFonts w:ascii="Palatino Linotype" w:hAnsi="Palatino Linotype"/>
              <w:lang w:eastAsia="it-IT"/>
            </w:rPr>
          </w:pPr>
        </w:p>
        <w:p w14:paraId="2C26051D" w14:textId="77777777" w:rsidR="00F4107E" w:rsidRPr="00A123CB" w:rsidRDefault="00C54C39" w:rsidP="00A123CB">
          <w:pPr>
            <w:pStyle w:val="Sommario1"/>
            <w:tabs>
              <w:tab w:val="right" w:leader="dot" w:pos="8494"/>
            </w:tabs>
            <w:spacing w:line="360" w:lineRule="auto"/>
            <w:rPr>
              <w:rFonts w:ascii="Palatino Linotype" w:hAnsi="Palatino Linotype" w:cstheme="minorBidi"/>
              <w:noProof/>
              <w:sz w:val="24"/>
              <w:szCs w:val="24"/>
            </w:rPr>
          </w:pPr>
          <w:r w:rsidRPr="00A123CB">
            <w:rPr>
              <w:rFonts w:ascii="Palatino Linotype" w:hAnsi="Palatino Linotype"/>
              <w:sz w:val="24"/>
              <w:szCs w:val="24"/>
            </w:rPr>
            <w:fldChar w:fldCharType="begin"/>
          </w:r>
          <w:r w:rsidRPr="00A123CB">
            <w:rPr>
              <w:rFonts w:ascii="Palatino Linotype" w:hAnsi="Palatino Linotype"/>
              <w:sz w:val="24"/>
              <w:szCs w:val="24"/>
            </w:rPr>
            <w:instrText xml:space="preserve"> TOC \o "1-3" \h \z \u </w:instrText>
          </w:r>
          <w:r w:rsidRPr="00A123CB">
            <w:rPr>
              <w:rFonts w:ascii="Palatino Linotype" w:hAnsi="Palatino Linotype"/>
              <w:sz w:val="24"/>
              <w:szCs w:val="24"/>
            </w:rPr>
            <w:fldChar w:fldCharType="separate"/>
          </w:r>
          <w:hyperlink w:anchor="_Toc432969829" w:history="1">
            <w:r w:rsidR="00F4107E" w:rsidRPr="00A123CB">
              <w:rPr>
                <w:rStyle w:val="Collegamentoipertestuale"/>
                <w:rFonts w:ascii="Palatino Linotype" w:hAnsi="Palatino Linotype"/>
                <w:b/>
                <w:noProof/>
                <w:sz w:val="24"/>
                <w:szCs w:val="24"/>
              </w:rPr>
              <w:t>Introduzione</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_Toc432969829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4</w:t>
            </w:r>
            <w:r w:rsidR="00F4107E" w:rsidRPr="00A123CB">
              <w:rPr>
                <w:rFonts w:ascii="Palatino Linotype" w:hAnsi="Palatino Linotype"/>
                <w:noProof/>
                <w:webHidden/>
                <w:sz w:val="24"/>
                <w:szCs w:val="24"/>
              </w:rPr>
              <w:fldChar w:fldCharType="end"/>
            </w:r>
          </w:hyperlink>
        </w:p>
        <w:p w14:paraId="499EEBC6" w14:textId="77777777" w:rsidR="00F4107E" w:rsidRPr="00A123CB" w:rsidRDefault="00104ADC" w:rsidP="00A123CB">
          <w:pPr>
            <w:pStyle w:val="Sommario2"/>
            <w:tabs>
              <w:tab w:val="right" w:leader="dot" w:pos="8494"/>
            </w:tabs>
            <w:spacing w:line="360" w:lineRule="auto"/>
            <w:rPr>
              <w:rFonts w:ascii="Palatino Linotype" w:hAnsi="Palatino Linotype" w:cstheme="minorBidi"/>
              <w:noProof/>
              <w:sz w:val="24"/>
              <w:szCs w:val="24"/>
            </w:rPr>
          </w:pPr>
          <w:hyperlink w:anchor="_Toc432969830" w:history="1">
            <w:r w:rsidR="00F4107E" w:rsidRPr="00A123CB">
              <w:rPr>
                <w:rStyle w:val="Collegamentoipertestuale"/>
                <w:rFonts w:ascii="Palatino Linotype" w:hAnsi="Palatino Linotype"/>
                <w:b/>
                <w:noProof/>
                <w:sz w:val="24"/>
                <w:szCs w:val="24"/>
              </w:rPr>
              <w:t>Ecografia in Medicina Generale</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_Toc432969830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4</w:t>
            </w:r>
            <w:r w:rsidR="00F4107E" w:rsidRPr="00A123CB">
              <w:rPr>
                <w:rFonts w:ascii="Palatino Linotype" w:hAnsi="Palatino Linotype"/>
                <w:noProof/>
                <w:webHidden/>
                <w:sz w:val="24"/>
                <w:szCs w:val="24"/>
              </w:rPr>
              <w:fldChar w:fldCharType="end"/>
            </w:r>
          </w:hyperlink>
        </w:p>
        <w:p w14:paraId="70C7D448" w14:textId="77777777" w:rsidR="00F4107E" w:rsidRPr="00A123CB" w:rsidRDefault="00104ADC" w:rsidP="00A123CB">
          <w:pPr>
            <w:pStyle w:val="Sommario2"/>
            <w:tabs>
              <w:tab w:val="right" w:leader="dot" w:pos="8494"/>
            </w:tabs>
            <w:spacing w:line="360" w:lineRule="auto"/>
            <w:rPr>
              <w:rFonts w:ascii="Palatino Linotype" w:hAnsi="Palatino Linotype" w:cstheme="minorBidi"/>
              <w:noProof/>
              <w:sz w:val="24"/>
              <w:szCs w:val="24"/>
            </w:rPr>
          </w:pPr>
          <w:hyperlink w:anchor="_Toc432969831" w:history="1">
            <w:r w:rsidR="00F4107E" w:rsidRPr="00A123CB">
              <w:rPr>
                <w:rStyle w:val="Collegamentoipertestuale"/>
                <w:rFonts w:ascii="Palatino Linotype" w:hAnsi="Palatino Linotype"/>
                <w:b/>
                <w:noProof/>
                <w:sz w:val="24"/>
                <w:szCs w:val="24"/>
              </w:rPr>
              <w:t>La Situazione in Italia</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_Toc432969831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7</w:t>
            </w:r>
            <w:r w:rsidR="00F4107E" w:rsidRPr="00A123CB">
              <w:rPr>
                <w:rFonts w:ascii="Palatino Linotype" w:hAnsi="Palatino Linotype"/>
                <w:noProof/>
                <w:webHidden/>
                <w:sz w:val="24"/>
                <w:szCs w:val="24"/>
              </w:rPr>
              <w:fldChar w:fldCharType="end"/>
            </w:r>
          </w:hyperlink>
        </w:p>
        <w:p w14:paraId="3D27C7B1" w14:textId="77777777" w:rsidR="00F4107E" w:rsidRPr="00A123CB" w:rsidRDefault="00104ADC" w:rsidP="00A123CB">
          <w:pPr>
            <w:pStyle w:val="Sommario2"/>
            <w:tabs>
              <w:tab w:val="right" w:leader="dot" w:pos="8494"/>
            </w:tabs>
            <w:spacing w:line="360" w:lineRule="auto"/>
            <w:rPr>
              <w:rFonts w:ascii="Palatino Linotype" w:hAnsi="Palatino Linotype" w:cstheme="minorBidi"/>
              <w:noProof/>
              <w:sz w:val="24"/>
              <w:szCs w:val="24"/>
            </w:rPr>
          </w:pPr>
          <w:hyperlink w:anchor="_Toc432969832" w:history="1">
            <w:r w:rsidR="00F4107E" w:rsidRPr="00A123CB">
              <w:rPr>
                <w:rStyle w:val="Collegamentoipertestuale"/>
                <w:rFonts w:ascii="Palatino Linotype" w:hAnsi="Palatino Linotype"/>
                <w:b/>
                <w:noProof/>
                <w:sz w:val="24"/>
                <w:szCs w:val="24"/>
              </w:rPr>
              <w:t>Liste d’attesa</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_Toc432969832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10</w:t>
            </w:r>
            <w:r w:rsidR="00F4107E" w:rsidRPr="00A123CB">
              <w:rPr>
                <w:rFonts w:ascii="Palatino Linotype" w:hAnsi="Palatino Linotype"/>
                <w:noProof/>
                <w:webHidden/>
                <w:sz w:val="24"/>
                <w:szCs w:val="24"/>
              </w:rPr>
              <w:fldChar w:fldCharType="end"/>
            </w:r>
          </w:hyperlink>
        </w:p>
        <w:p w14:paraId="3A249CC1"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3" w:history="1">
            <w:r w:rsidR="00F4107E" w:rsidRPr="00A123CB">
              <w:rPr>
                <w:rStyle w:val="Collegamentoipertestuale"/>
                <w:rFonts w:ascii="Palatino Linotype" w:hAnsi="Palatino Linotype"/>
                <w:b/>
                <w:noProof/>
                <w:sz w:val="24"/>
                <w:szCs w:val="24"/>
              </w:rPr>
              <w:t>Scopo dello Studio</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_Toc432969833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14</w:t>
            </w:r>
            <w:r w:rsidR="00F4107E" w:rsidRPr="00A123CB">
              <w:rPr>
                <w:rFonts w:ascii="Palatino Linotype" w:hAnsi="Palatino Linotype"/>
                <w:noProof/>
                <w:webHidden/>
                <w:sz w:val="24"/>
                <w:szCs w:val="24"/>
              </w:rPr>
              <w:fldChar w:fldCharType="end"/>
            </w:r>
          </w:hyperlink>
        </w:p>
        <w:p w14:paraId="299E6E95"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4" w:history="1">
            <w:r w:rsidR="00F4107E" w:rsidRPr="00A123CB">
              <w:rPr>
                <w:rStyle w:val="Collegamentoipertestuale"/>
                <w:rFonts w:ascii="Palatino Linotype" w:hAnsi="Palatino Linotype"/>
                <w:b/>
                <w:noProof/>
                <w:sz w:val="24"/>
                <w:szCs w:val="24"/>
              </w:rPr>
              <w:t>Materiali e Metodi</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_Toc432969834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14</w:t>
            </w:r>
            <w:r w:rsidR="00F4107E" w:rsidRPr="00A123CB">
              <w:rPr>
                <w:rFonts w:ascii="Palatino Linotype" w:hAnsi="Palatino Linotype"/>
                <w:noProof/>
                <w:webHidden/>
                <w:sz w:val="24"/>
                <w:szCs w:val="24"/>
              </w:rPr>
              <w:fldChar w:fldCharType="end"/>
            </w:r>
          </w:hyperlink>
        </w:p>
        <w:p w14:paraId="3E051522"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5" w:history="1">
            <w:r w:rsidR="00F4107E" w:rsidRPr="00A123CB">
              <w:rPr>
                <w:rStyle w:val="Collegamentoipertestuale"/>
                <w:rFonts w:ascii="Palatino Linotype" w:hAnsi="Palatino Linotype"/>
                <w:b/>
                <w:noProof/>
                <w:sz w:val="24"/>
                <w:szCs w:val="24"/>
              </w:rPr>
              <w:t>Popolazione</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_Toc432969835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16</w:t>
            </w:r>
            <w:r w:rsidR="00F4107E" w:rsidRPr="00A123CB">
              <w:rPr>
                <w:rFonts w:ascii="Palatino Linotype" w:hAnsi="Palatino Linotype"/>
                <w:noProof/>
                <w:webHidden/>
                <w:sz w:val="24"/>
                <w:szCs w:val="24"/>
              </w:rPr>
              <w:fldChar w:fldCharType="end"/>
            </w:r>
          </w:hyperlink>
        </w:p>
        <w:p w14:paraId="64088C5F"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6" w:history="1">
            <w:r w:rsidR="00F4107E" w:rsidRPr="00A123CB">
              <w:rPr>
                <w:rStyle w:val="Collegamentoipertestuale"/>
                <w:rFonts w:ascii="Palatino Linotype" w:hAnsi="Palatino Linotype"/>
                <w:b/>
                <w:noProof/>
                <w:sz w:val="24"/>
                <w:szCs w:val="24"/>
              </w:rPr>
              <w:t>Risultati</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_Toc432969836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18</w:t>
            </w:r>
            <w:r w:rsidR="00F4107E" w:rsidRPr="00A123CB">
              <w:rPr>
                <w:rFonts w:ascii="Palatino Linotype" w:hAnsi="Palatino Linotype"/>
                <w:noProof/>
                <w:webHidden/>
                <w:sz w:val="24"/>
                <w:szCs w:val="24"/>
              </w:rPr>
              <w:fldChar w:fldCharType="end"/>
            </w:r>
          </w:hyperlink>
        </w:p>
        <w:p w14:paraId="36FDFC3E"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7" w:history="1">
            <w:r w:rsidR="00F4107E" w:rsidRPr="00A123CB">
              <w:rPr>
                <w:rStyle w:val="Collegamentoipertestuale"/>
                <w:rFonts w:ascii="Palatino Linotype" w:hAnsi="Palatino Linotype"/>
                <w:b/>
                <w:noProof/>
                <w:sz w:val="24"/>
                <w:szCs w:val="24"/>
              </w:rPr>
              <w:t>Discussione e Conclusioni</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_Toc432969837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23</w:t>
            </w:r>
            <w:r w:rsidR="00F4107E" w:rsidRPr="00A123CB">
              <w:rPr>
                <w:rFonts w:ascii="Palatino Linotype" w:hAnsi="Palatino Linotype"/>
                <w:noProof/>
                <w:webHidden/>
                <w:sz w:val="24"/>
                <w:szCs w:val="24"/>
              </w:rPr>
              <w:fldChar w:fldCharType="end"/>
            </w:r>
          </w:hyperlink>
        </w:p>
        <w:p w14:paraId="48C2A74C"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8" w:history="1">
            <w:r w:rsidR="00F4107E" w:rsidRPr="00A123CB">
              <w:rPr>
                <w:rStyle w:val="Collegamentoipertestuale"/>
                <w:rFonts w:ascii="Palatino Linotype" w:hAnsi="Palatino Linotype"/>
                <w:b/>
                <w:noProof/>
                <w:sz w:val="24"/>
                <w:szCs w:val="24"/>
              </w:rPr>
              <w:t>Sviluppi futuri</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_Toc432969838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27</w:t>
            </w:r>
            <w:r w:rsidR="00F4107E" w:rsidRPr="00A123CB">
              <w:rPr>
                <w:rFonts w:ascii="Palatino Linotype" w:hAnsi="Palatino Linotype"/>
                <w:noProof/>
                <w:webHidden/>
                <w:sz w:val="24"/>
                <w:szCs w:val="24"/>
              </w:rPr>
              <w:fldChar w:fldCharType="end"/>
            </w:r>
          </w:hyperlink>
        </w:p>
        <w:p w14:paraId="6E98E11A"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39" w:history="1">
            <w:r w:rsidR="00F4107E" w:rsidRPr="00A123CB">
              <w:rPr>
                <w:rStyle w:val="Collegamentoipertestuale"/>
                <w:rFonts w:ascii="Palatino Linotype" w:hAnsi="Palatino Linotype"/>
                <w:b/>
                <w:noProof/>
                <w:sz w:val="24"/>
                <w:szCs w:val="24"/>
              </w:rPr>
              <w:t>Limiti dello studio</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_Toc432969839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27</w:t>
            </w:r>
            <w:r w:rsidR="00F4107E" w:rsidRPr="00A123CB">
              <w:rPr>
                <w:rFonts w:ascii="Palatino Linotype" w:hAnsi="Palatino Linotype"/>
                <w:noProof/>
                <w:webHidden/>
                <w:sz w:val="24"/>
                <w:szCs w:val="24"/>
              </w:rPr>
              <w:fldChar w:fldCharType="end"/>
            </w:r>
          </w:hyperlink>
        </w:p>
        <w:p w14:paraId="7A00A21F"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40" w:history="1">
            <w:r w:rsidR="00F4107E" w:rsidRPr="00A123CB">
              <w:rPr>
                <w:rStyle w:val="Collegamentoipertestuale"/>
                <w:rFonts w:ascii="Palatino Linotype" w:hAnsi="Palatino Linotype"/>
                <w:b/>
                <w:noProof/>
                <w:sz w:val="24"/>
                <w:szCs w:val="24"/>
              </w:rPr>
              <w:t>Bibliografia</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_Toc432969840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29</w:t>
            </w:r>
            <w:r w:rsidR="00F4107E" w:rsidRPr="00A123CB">
              <w:rPr>
                <w:rFonts w:ascii="Palatino Linotype" w:hAnsi="Palatino Linotype"/>
                <w:noProof/>
                <w:webHidden/>
                <w:sz w:val="24"/>
                <w:szCs w:val="24"/>
              </w:rPr>
              <w:fldChar w:fldCharType="end"/>
            </w:r>
          </w:hyperlink>
        </w:p>
        <w:p w14:paraId="05586CE3"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41" w:history="1">
            <w:r w:rsidR="00F4107E" w:rsidRPr="00A123CB">
              <w:rPr>
                <w:rStyle w:val="Collegamentoipertestuale"/>
                <w:rFonts w:ascii="Palatino Linotype" w:hAnsi="Palatino Linotype"/>
                <w:b/>
                <w:noProof/>
                <w:sz w:val="24"/>
                <w:szCs w:val="24"/>
              </w:rPr>
              <w:t>ALLEGATO A</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_Toc432969841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32</w:t>
            </w:r>
            <w:r w:rsidR="00F4107E" w:rsidRPr="00A123CB">
              <w:rPr>
                <w:rFonts w:ascii="Palatino Linotype" w:hAnsi="Palatino Linotype"/>
                <w:noProof/>
                <w:webHidden/>
                <w:sz w:val="24"/>
                <w:szCs w:val="24"/>
              </w:rPr>
              <w:fldChar w:fldCharType="end"/>
            </w:r>
          </w:hyperlink>
        </w:p>
        <w:p w14:paraId="2C55EA0D" w14:textId="77777777" w:rsidR="00F4107E" w:rsidRPr="00A123CB" w:rsidRDefault="00104ADC" w:rsidP="00A123CB">
          <w:pPr>
            <w:pStyle w:val="Sommario1"/>
            <w:tabs>
              <w:tab w:val="right" w:leader="dot" w:pos="8494"/>
            </w:tabs>
            <w:spacing w:line="360" w:lineRule="auto"/>
            <w:rPr>
              <w:rFonts w:ascii="Palatino Linotype" w:hAnsi="Palatino Linotype" w:cstheme="minorBidi"/>
              <w:noProof/>
              <w:sz w:val="24"/>
              <w:szCs w:val="24"/>
            </w:rPr>
          </w:pPr>
          <w:hyperlink w:anchor="_Toc432969842" w:history="1">
            <w:r w:rsidR="00F4107E" w:rsidRPr="00A123CB">
              <w:rPr>
                <w:rStyle w:val="Collegamentoipertestuale"/>
                <w:rFonts w:ascii="Palatino Linotype" w:hAnsi="Palatino Linotype"/>
                <w:b/>
                <w:noProof/>
                <w:sz w:val="24"/>
                <w:szCs w:val="24"/>
              </w:rPr>
              <w:t>Ringraziamenti</w:t>
            </w:r>
            <w:r w:rsidR="00F4107E" w:rsidRPr="00A123CB">
              <w:rPr>
                <w:rFonts w:ascii="Palatino Linotype" w:hAnsi="Palatino Linotype"/>
                <w:noProof/>
                <w:webHidden/>
                <w:sz w:val="24"/>
                <w:szCs w:val="24"/>
              </w:rPr>
              <w:tab/>
            </w:r>
            <w:r w:rsidR="00F4107E" w:rsidRPr="00A123CB">
              <w:rPr>
                <w:rFonts w:ascii="Palatino Linotype" w:hAnsi="Palatino Linotype"/>
                <w:noProof/>
                <w:webHidden/>
                <w:sz w:val="24"/>
                <w:szCs w:val="24"/>
              </w:rPr>
              <w:fldChar w:fldCharType="begin"/>
            </w:r>
            <w:r w:rsidR="00F4107E" w:rsidRPr="00A123CB">
              <w:rPr>
                <w:rFonts w:ascii="Palatino Linotype" w:hAnsi="Palatino Linotype"/>
                <w:noProof/>
                <w:webHidden/>
                <w:sz w:val="24"/>
                <w:szCs w:val="24"/>
              </w:rPr>
              <w:instrText xml:space="preserve"> PAGEREF _Toc432969842 \h </w:instrText>
            </w:r>
            <w:r w:rsidR="00F4107E" w:rsidRPr="00A123CB">
              <w:rPr>
                <w:rFonts w:ascii="Palatino Linotype" w:hAnsi="Palatino Linotype"/>
                <w:noProof/>
                <w:webHidden/>
                <w:sz w:val="24"/>
                <w:szCs w:val="24"/>
              </w:rPr>
            </w:r>
            <w:r w:rsidR="00F4107E" w:rsidRPr="00A123CB">
              <w:rPr>
                <w:rFonts w:ascii="Palatino Linotype" w:hAnsi="Palatino Linotype"/>
                <w:noProof/>
                <w:webHidden/>
                <w:sz w:val="24"/>
                <w:szCs w:val="24"/>
              </w:rPr>
              <w:fldChar w:fldCharType="separate"/>
            </w:r>
            <w:r w:rsidR="005A2664">
              <w:rPr>
                <w:rFonts w:ascii="Palatino Linotype" w:hAnsi="Palatino Linotype"/>
                <w:noProof/>
                <w:webHidden/>
                <w:sz w:val="24"/>
                <w:szCs w:val="24"/>
              </w:rPr>
              <w:t>33</w:t>
            </w:r>
            <w:r w:rsidR="00F4107E" w:rsidRPr="00A123CB">
              <w:rPr>
                <w:rFonts w:ascii="Palatino Linotype" w:hAnsi="Palatino Linotype"/>
                <w:noProof/>
                <w:webHidden/>
                <w:sz w:val="24"/>
                <w:szCs w:val="24"/>
              </w:rPr>
              <w:fldChar w:fldCharType="end"/>
            </w:r>
          </w:hyperlink>
        </w:p>
        <w:p w14:paraId="0C73E4F8" w14:textId="40F3FC39" w:rsidR="00C54C39" w:rsidRPr="00A123CB" w:rsidRDefault="00C54C39" w:rsidP="00A123CB">
          <w:pPr>
            <w:spacing w:line="360" w:lineRule="auto"/>
            <w:rPr>
              <w:rFonts w:ascii="Palatino Linotype" w:hAnsi="Palatino Linotype"/>
              <w:sz w:val="24"/>
              <w:szCs w:val="24"/>
            </w:rPr>
          </w:pPr>
          <w:r w:rsidRPr="00A123CB">
            <w:rPr>
              <w:rFonts w:ascii="Palatino Linotype" w:hAnsi="Palatino Linotype"/>
              <w:b/>
              <w:bCs/>
              <w:sz w:val="24"/>
              <w:szCs w:val="24"/>
            </w:rPr>
            <w:fldChar w:fldCharType="end"/>
          </w:r>
        </w:p>
      </w:sdtContent>
    </w:sdt>
    <w:p w14:paraId="764077DF" w14:textId="79FE5742" w:rsidR="007F2AA3" w:rsidRPr="00B70ED3" w:rsidRDefault="00C54C39">
      <w:pPr>
        <w:rPr>
          <w:rFonts w:ascii="Palatino Linotype" w:hAnsi="Palatino Linotype"/>
          <w:b/>
          <w:sz w:val="24"/>
          <w:szCs w:val="24"/>
        </w:rPr>
      </w:pP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p>
    <w:p w14:paraId="16669F6A" w14:textId="77777777" w:rsidR="00C54C39" w:rsidRDefault="00C54C39">
      <w:pPr>
        <w:rPr>
          <w:rFonts w:ascii="Palatino Linotype" w:eastAsiaTheme="majorEastAsia" w:hAnsi="Palatino Linotype" w:cstheme="majorBidi"/>
          <w:b/>
          <w:color w:val="2E74B5" w:themeColor="accent1" w:themeShade="BF"/>
          <w:sz w:val="32"/>
          <w:szCs w:val="32"/>
        </w:rPr>
      </w:pPr>
      <w:r>
        <w:rPr>
          <w:rFonts w:ascii="Palatino Linotype" w:hAnsi="Palatino Linotype"/>
          <w:b/>
        </w:rPr>
        <w:br w:type="page"/>
      </w:r>
    </w:p>
    <w:p w14:paraId="59065EA3" w14:textId="35CEABAD" w:rsidR="00594115" w:rsidRPr="00840A52" w:rsidRDefault="00594115" w:rsidP="00382C32">
      <w:pPr>
        <w:pStyle w:val="Titolo1"/>
        <w:rPr>
          <w:rFonts w:ascii="Palatino Linotype" w:hAnsi="Palatino Linotype"/>
          <w:b/>
        </w:rPr>
      </w:pPr>
      <w:bookmarkStart w:id="1" w:name="_Toc432969829"/>
      <w:r w:rsidRPr="00840A52">
        <w:rPr>
          <w:rFonts w:ascii="Palatino Linotype" w:hAnsi="Palatino Linotype"/>
          <w:b/>
        </w:rPr>
        <w:lastRenderedPageBreak/>
        <w:t>Introduzione</w:t>
      </w:r>
      <w:bookmarkEnd w:id="1"/>
    </w:p>
    <w:p w14:paraId="11BC0885" w14:textId="77777777" w:rsidR="00840A52" w:rsidRDefault="00840A52" w:rsidP="00F739EE">
      <w:pPr>
        <w:jc w:val="both"/>
        <w:rPr>
          <w:rFonts w:ascii="Palatino Linotype" w:hAnsi="Palatino Linotype"/>
          <w:sz w:val="24"/>
          <w:szCs w:val="24"/>
        </w:rPr>
      </w:pPr>
    </w:p>
    <w:p w14:paraId="745941CA" w14:textId="485DF600" w:rsidR="00F739EE" w:rsidRPr="00B70ED3" w:rsidRDefault="00F739EE" w:rsidP="00A123CB">
      <w:pPr>
        <w:spacing w:line="360" w:lineRule="auto"/>
        <w:jc w:val="both"/>
        <w:rPr>
          <w:rFonts w:ascii="Palatino Linotype" w:hAnsi="Palatino Linotype"/>
          <w:sz w:val="24"/>
          <w:szCs w:val="24"/>
        </w:rPr>
      </w:pPr>
      <w:r w:rsidRPr="00B70ED3">
        <w:rPr>
          <w:rFonts w:ascii="Palatino Linotype" w:hAnsi="Palatino Linotype"/>
          <w:sz w:val="24"/>
          <w:szCs w:val="24"/>
        </w:rPr>
        <w:t>L'Ecografia Office o ecografia di supporto è un esame eseguito come integrazione della visita, per recuperare maggiori elementi ai fini dell'esecuzione di una corretta diagnosi.</w:t>
      </w:r>
    </w:p>
    <w:p w14:paraId="1F3DD89F" w14:textId="77777777" w:rsidR="00F739EE" w:rsidRPr="00B70ED3" w:rsidRDefault="00F739EE" w:rsidP="00A123CB">
      <w:pPr>
        <w:spacing w:line="360" w:lineRule="auto"/>
        <w:jc w:val="both"/>
        <w:rPr>
          <w:rFonts w:ascii="Palatino Linotype" w:hAnsi="Palatino Linotype"/>
          <w:sz w:val="24"/>
          <w:szCs w:val="24"/>
        </w:rPr>
      </w:pPr>
      <w:r w:rsidRPr="00B70ED3">
        <w:rPr>
          <w:rFonts w:ascii="Palatino Linotype" w:hAnsi="Palatino Linotype"/>
          <w:sz w:val="24"/>
          <w:szCs w:val="24"/>
        </w:rPr>
        <w:t>Può permettere di evitare l'invio del paziente ad altre strutture. Qualora tali esami risultino comunque necessari abbiamo comunque un supporto nella formulazione della diagnosi e dell'eventuale indirizzo terapeutico che si deciderà di prendere nel trattamento.</w:t>
      </w:r>
    </w:p>
    <w:p w14:paraId="22AC1784" w14:textId="77777777" w:rsidR="00F739EE" w:rsidRPr="00B70ED3" w:rsidRDefault="00F739EE" w:rsidP="00A123CB">
      <w:pPr>
        <w:spacing w:line="360" w:lineRule="auto"/>
        <w:jc w:val="both"/>
        <w:rPr>
          <w:rFonts w:ascii="Palatino Linotype" w:hAnsi="Palatino Linotype"/>
          <w:sz w:val="24"/>
          <w:szCs w:val="24"/>
        </w:rPr>
      </w:pPr>
      <w:r w:rsidRPr="00B70ED3">
        <w:rPr>
          <w:rFonts w:ascii="Palatino Linotype" w:hAnsi="Palatino Linotype"/>
          <w:sz w:val="24"/>
          <w:szCs w:val="24"/>
        </w:rPr>
        <w:t>Inoltre rende l'intero processo meglio accettabile e comprensibile per il paziente, considerando che garantisce un supporto visivo istantaneo.</w:t>
      </w:r>
    </w:p>
    <w:p w14:paraId="3F0EEEEE" w14:textId="77777777" w:rsidR="00F739EE" w:rsidRPr="00B70ED3" w:rsidRDefault="00F739EE" w:rsidP="00A123CB">
      <w:pPr>
        <w:spacing w:line="360" w:lineRule="auto"/>
        <w:jc w:val="both"/>
        <w:rPr>
          <w:rFonts w:ascii="Palatino Linotype" w:hAnsi="Palatino Linotype"/>
          <w:b/>
          <w:sz w:val="24"/>
          <w:szCs w:val="24"/>
        </w:rPr>
      </w:pPr>
    </w:p>
    <w:p w14:paraId="62DB321A" w14:textId="538001C2" w:rsidR="00D7765F" w:rsidRPr="00CB4D73" w:rsidRDefault="00D7765F" w:rsidP="00A123CB">
      <w:pPr>
        <w:pStyle w:val="Titolo2"/>
        <w:spacing w:line="360" w:lineRule="auto"/>
        <w:rPr>
          <w:rFonts w:ascii="Palatino Linotype" w:hAnsi="Palatino Linotype"/>
          <w:b/>
          <w:color w:val="auto"/>
          <w:sz w:val="24"/>
          <w:szCs w:val="24"/>
        </w:rPr>
      </w:pPr>
      <w:bookmarkStart w:id="2" w:name="_Toc432969830"/>
      <w:r w:rsidRPr="00CB4D73">
        <w:rPr>
          <w:rFonts w:ascii="Palatino Linotype" w:hAnsi="Palatino Linotype"/>
          <w:b/>
          <w:color w:val="auto"/>
          <w:sz w:val="24"/>
          <w:szCs w:val="24"/>
        </w:rPr>
        <w:t>Ecografia in Medicina Generale</w:t>
      </w:r>
      <w:bookmarkEnd w:id="2"/>
    </w:p>
    <w:p w14:paraId="43CFDF42" w14:textId="18B4CB9C" w:rsidR="00123251" w:rsidRPr="00B70ED3" w:rsidRDefault="00123251" w:rsidP="00A123CB">
      <w:pPr>
        <w:spacing w:line="360" w:lineRule="auto"/>
        <w:jc w:val="both"/>
        <w:rPr>
          <w:rFonts w:ascii="Palatino Linotype" w:hAnsi="Palatino Linotype"/>
          <w:sz w:val="24"/>
          <w:szCs w:val="24"/>
        </w:rPr>
      </w:pPr>
      <w:r w:rsidRPr="00B70ED3">
        <w:rPr>
          <w:rFonts w:ascii="Palatino Linotype" w:hAnsi="Palatino Linotype"/>
          <w:sz w:val="24"/>
          <w:szCs w:val="24"/>
        </w:rPr>
        <w:t>Attualmente l’ecografo è uno strumento sempre più presente nella quotidianità della professione medica, spesso integrazione fondamentale nell’analisi e nella gestione del paziente ospedalizzato.</w:t>
      </w:r>
    </w:p>
    <w:p w14:paraId="41E64146" w14:textId="6F80F95F" w:rsidR="00794076" w:rsidRPr="00B70ED3" w:rsidRDefault="004A57C1" w:rsidP="006A745B">
      <w:pPr>
        <w:spacing w:line="360" w:lineRule="auto"/>
        <w:jc w:val="both"/>
        <w:rPr>
          <w:rFonts w:ascii="Palatino Linotype" w:hAnsi="Palatino Linotype"/>
          <w:sz w:val="24"/>
          <w:szCs w:val="24"/>
        </w:rPr>
      </w:pPr>
      <w:r w:rsidRPr="00B70ED3">
        <w:rPr>
          <w:rFonts w:ascii="Palatino Linotype" w:hAnsi="Palatino Linotype"/>
          <w:sz w:val="24"/>
          <w:szCs w:val="24"/>
        </w:rPr>
        <w:t>Da qualche anno l’ecografia sta guadagnando importanza anche nella Medicina sul Territorio, negli Studi dei Medici di Famiglia</w:t>
      </w:r>
      <w:r w:rsidR="00794076" w:rsidRPr="00B70ED3">
        <w:rPr>
          <w:rFonts w:ascii="Palatino Linotype" w:hAnsi="Palatino Linotype"/>
          <w:sz w:val="24"/>
          <w:szCs w:val="24"/>
        </w:rPr>
        <w:t>, soprattutto quando associati in Studi di Medicina in Rete o di Gruppo.</w:t>
      </w:r>
    </w:p>
    <w:p w14:paraId="73DC0FD1" w14:textId="7BAB31FA" w:rsidR="00F252EB" w:rsidRPr="00B70ED3" w:rsidRDefault="00F252EB" w:rsidP="006A745B">
      <w:pPr>
        <w:spacing w:line="360" w:lineRule="auto"/>
        <w:jc w:val="both"/>
        <w:rPr>
          <w:rFonts w:ascii="Palatino Linotype" w:hAnsi="Palatino Linotype"/>
          <w:sz w:val="24"/>
          <w:szCs w:val="24"/>
        </w:rPr>
      </w:pPr>
      <w:r w:rsidRPr="00B70ED3">
        <w:rPr>
          <w:rFonts w:ascii="Palatino Linotype" w:hAnsi="Palatino Linotype"/>
          <w:sz w:val="24"/>
          <w:szCs w:val="24"/>
        </w:rPr>
        <w:t>Esistono numerosi studi riguardanti l’utilizzo dell’ecografia nella medicina territoriale, garantendo una gestione del paziente in ambito extra ospedaliero. I risultati che si possono avere con l’ecografia negli studi dei Medici di Famiglia variano dalla prevenzione, alla gestione di pazienti portatori di patologie croniche, alla prima diagnosi di patologie.</w:t>
      </w:r>
    </w:p>
    <w:p w14:paraId="11A6D88D" w14:textId="1564B4FD" w:rsidR="00A80D5A" w:rsidRPr="00B70ED3" w:rsidRDefault="00886686" w:rsidP="006A745B">
      <w:pPr>
        <w:spacing w:line="360" w:lineRule="auto"/>
        <w:jc w:val="both"/>
        <w:rPr>
          <w:rFonts w:ascii="Palatino Linotype" w:hAnsi="Palatino Linotype"/>
          <w:sz w:val="24"/>
          <w:szCs w:val="24"/>
        </w:rPr>
      </w:pPr>
      <w:r w:rsidRPr="00B70ED3">
        <w:rPr>
          <w:rFonts w:ascii="Palatino Linotype" w:hAnsi="Palatino Linotype"/>
          <w:sz w:val="24"/>
          <w:szCs w:val="24"/>
        </w:rPr>
        <w:t xml:space="preserve">Lo studio Canadese </w:t>
      </w:r>
      <w:r w:rsidR="00A80D5A" w:rsidRPr="00B70ED3">
        <w:rPr>
          <w:rFonts w:ascii="Palatino Linotype" w:hAnsi="Palatino Linotype"/>
          <w:sz w:val="24"/>
          <w:szCs w:val="24"/>
        </w:rPr>
        <w:t>effett</w:t>
      </w:r>
      <w:r w:rsidRPr="00B70ED3">
        <w:rPr>
          <w:rFonts w:ascii="Palatino Linotype" w:hAnsi="Palatino Linotype"/>
          <w:sz w:val="24"/>
          <w:szCs w:val="24"/>
        </w:rPr>
        <w:t>ato da Blois nel 2012 ha per esempio dimostrato che uno screening Primario da parte dei Medici di Famiglia sui pazienti a rischio di sviluppo di Aneurisma dell’Aorta Addominale può identificare lo sviluppo di malattia con la stessa precisione di un’e</w:t>
      </w:r>
      <w:r w:rsidR="00A80D5A" w:rsidRPr="00B70ED3">
        <w:rPr>
          <w:rFonts w:ascii="Palatino Linotype" w:hAnsi="Palatino Linotype"/>
          <w:sz w:val="24"/>
          <w:szCs w:val="24"/>
        </w:rPr>
        <w:t xml:space="preserve">cografia addominale ospedaliera. </w:t>
      </w:r>
      <w:r w:rsidR="006E735D" w:rsidRPr="00B70ED3">
        <w:rPr>
          <w:rFonts w:ascii="Palatino Linotype" w:hAnsi="Palatino Linotype"/>
          <w:sz w:val="24"/>
          <w:szCs w:val="24"/>
        </w:rPr>
        <w:t xml:space="preserve">La differenza media tra la misurazione Office e la misurazione Standard era di 0,2 cm (95% delle misurazioni comprese tra 0,15 e 0,25. </w:t>
      </w:r>
      <w:r w:rsidR="00A80D5A" w:rsidRPr="00B70ED3">
        <w:rPr>
          <w:rFonts w:ascii="Palatino Linotype" w:hAnsi="Palatino Linotype"/>
          <w:sz w:val="24"/>
          <w:szCs w:val="24"/>
        </w:rPr>
        <w:t xml:space="preserve">È importante sottolineare che i tempi necessari alla misurazione del calibro dell’aorta addominale risultino essere inferiori ai 4 minuti, </w:t>
      </w:r>
      <w:r w:rsidR="006E735D" w:rsidRPr="00B70ED3">
        <w:rPr>
          <w:rFonts w:ascii="Palatino Linotype" w:hAnsi="Palatino Linotype"/>
          <w:sz w:val="24"/>
          <w:szCs w:val="24"/>
        </w:rPr>
        <w:t>per la precisione 212 secondi in media (con il 95% compreso tra</w:t>
      </w:r>
      <w:r w:rsidR="002D3175" w:rsidRPr="00B70ED3">
        <w:rPr>
          <w:rFonts w:ascii="Palatino Linotype" w:hAnsi="Palatino Linotype"/>
          <w:sz w:val="24"/>
          <w:szCs w:val="24"/>
        </w:rPr>
        <w:t xml:space="preserve"> </w:t>
      </w:r>
      <w:r w:rsidR="006E735D" w:rsidRPr="00B70ED3">
        <w:rPr>
          <w:rFonts w:ascii="Palatino Linotype" w:hAnsi="Palatino Linotype"/>
          <w:sz w:val="24"/>
          <w:szCs w:val="24"/>
        </w:rPr>
        <w:t xml:space="preserve">194 e 230 secondi dall’inizio dell’esame) </w:t>
      </w:r>
      <w:r w:rsidR="00A80D5A" w:rsidRPr="00B70ED3">
        <w:rPr>
          <w:rFonts w:ascii="Palatino Linotype" w:hAnsi="Palatino Linotype"/>
          <w:sz w:val="24"/>
          <w:szCs w:val="24"/>
        </w:rPr>
        <w:t xml:space="preserve">rientrando pienamente nella definizione temporale di Ecografia Office </w:t>
      </w:r>
      <w:r w:rsidR="00A80D5A" w:rsidRPr="00B70ED3">
        <w:rPr>
          <w:rFonts w:ascii="Palatino Linotype" w:hAnsi="Palatino Linotype"/>
          <w:sz w:val="24"/>
          <w:szCs w:val="24"/>
          <w:vertAlign w:val="superscript"/>
        </w:rPr>
        <w:t>(1)</w:t>
      </w:r>
      <w:r w:rsidR="00A80D5A" w:rsidRPr="00B70ED3">
        <w:rPr>
          <w:rFonts w:ascii="Palatino Linotype" w:hAnsi="Palatino Linotype"/>
          <w:sz w:val="24"/>
          <w:szCs w:val="24"/>
        </w:rPr>
        <w:t>.</w:t>
      </w:r>
    </w:p>
    <w:p w14:paraId="5B453006" w14:textId="2820C50D" w:rsidR="00A80D5A" w:rsidRPr="00B70ED3" w:rsidRDefault="003B7EE4" w:rsidP="006A745B">
      <w:pPr>
        <w:spacing w:line="360" w:lineRule="auto"/>
        <w:jc w:val="both"/>
        <w:rPr>
          <w:rFonts w:ascii="Palatino Linotype" w:hAnsi="Palatino Linotype"/>
          <w:sz w:val="24"/>
          <w:szCs w:val="24"/>
        </w:rPr>
      </w:pPr>
      <w:r w:rsidRPr="00B70ED3">
        <w:rPr>
          <w:rFonts w:ascii="Palatino Linotype" w:hAnsi="Palatino Linotype"/>
          <w:sz w:val="24"/>
          <w:szCs w:val="24"/>
        </w:rPr>
        <w:t>Un</w:t>
      </w:r>
      <w:r w:rsidR="0084075D" w:rsidRPr="00B70ED3">
        <w:rPr>
          <w:rFonts w:ascii="Palatino Linotype" w:hAnsi="Palatino Linotype"/>
          <w:sz w:val="24"/>
          <w:szCs w:val="24"/>
        </w:rPr>
        <w:t xml:space="preserve"> altro</w:t>
      </w:r>
      <w:r w:rsidRPr="00B70ED3">
        <w:rPr>
          <w:rFonts w:ascii="Palatino Linotype" w:hAnsi="Palatino Linotype"/>
          <w:sz w:val="24"/>
          <w:szCs w:val="24"/>
        </w:rPr>
        <w:t xml:space="preserve"> studio del 2013 ha permesso di dimostrare che l’ecografia nella Medicina Generale consente di identificare</w:t>
      </w:r>
      <w:r w:rsidR="0084075D" w:rsidRPr="00B70ED3">
        <w:rPr>
          <w:rFonts w:ascii="Palatino Linotype" w:hAnsi="Palatino Linotype"/>
          <w:sz w:val="24"/>
          <w:szCs w:val="24"/>
        </w:rPr>
        <w:t xml:space="preserve"> con precisione sufficientemente elevata</w:t>
      </w:r>
      <w:r w:rsidRPr="00B70ED3">
        <w:rPr>
          <w:rFonts w:ascii="Palatino Linotype" w:hAnsi="Palatino Linotype"/>
          <w:sz w:val="24"/>
          <w:szCs w:val="24"/>
        </w:rPr>
        <w:t xml:space="preserve"> le cause di dolore articolare alla spalla permettendo una corretta diagnosi differenziale garantendo un miglioramento della terapia aumentandone la specificità. Inoltre si è </w:t>
      </w:r>
      <w:r w:rsidR="0044003E" w:rsidRPr="00B70ED3">
        <w:rPr>
          <w:rFonts w:ascii="Palatino Linotype" w:hAnsi="Palatino Linotype"/>
          <w:sz w:val="24"/>
          <w:szCs w:val="24"/>
        </w:rPr>
        <w:t>evidenziato</w:t>
      </w:r>
      <w:r w:rsidRPr="00B70ED3">
        <w:rPr>
          <w:rFonts w:ascii="Palatino Linotype" w:hAnsi="Palatino Linotype"/>
          <w:sz w:val="24"/>
          <w:szCs w:val="24"/>
        </w:rPr>
        <w:t xml:space="preserve"> che gli accessi allo studio del medico di famiglia hanno una distribuzione differente </w:t>
      </w:r>
      <w:r w:rsidR="0044003E" w:rsidRPr="00B70ED3">
        <w:rPr>
          <w:rFonts w:ascii="Palatino Linotype" w:hAnsi="Palatino Linotype"/>
          <w:sz w:val="24"/>
          <w:szCs w:val="24"/>
        </w:rPr>
        <w:t>per</w:t>
      </w:r>
      <w:r w:rsidRPr="00B70ED3">
        <w:rPr>
          <w:rFonts w:ascii="Palatino Linotype" w:hAnsi="Palatino Linotype"/>
          <w:sz w:val="24"/>
          <w:szCs w:val="24"/>
        </w:rPr>
        <w:t xml:space="preserve"> patologie rispetto alla pratica clinica</w:t>
      </w:r>
      <w:r w:rsidR="00180AA6" w:rsidRPr="00B70ED3">
        <w:rPr>
          <w:rFonts w:ascii="Palatino Linotype" w:hAnsi="Palatino Linotype"/>
          <w:sz w:val="24"/>
          <w:szCs w:val="24"/>
        </w:rPr>
        <w:t>, identificando la tendinite calcifica come prima causa di richiesta terapeutica per gli over 65, almeno in Olanda</w:t>
      </w:r>
      <w:r w:rsidRPr="00B70ED3">
        <w:rPr>
          <w:rFonts w:ascii="Palatino Linotype" w:hAnsi="Palatino Linotype"/>
          <w:sz w:val="24"/>
          <w:szCs w:val="24"/>
        </w:rPr>
        <w:t xml:space="preserve"> </w:t>
      </w:r>
      <w:r w:rsidRPr="00B70ED3">
        <w:rPr>
          <w:rFonts w:ascii="Palatino Linotype" w:hAnsi="Palatino Linotype"/>
          <w:sz w:val="24"/>
          <w:szCs w:val="24"/>
          <w:vertAlign w:val="superscript"/>
        </w:rPr>
        <w:t>(2)</w:t>
      </w:r>
      <w:r w:rsidRPr="00B70ED3">
        <w:rPr>
          <w:rFonts w:ascii="Palatino Linotype" w:hAnsi="Palatino Linotype"/>
          <w:sz w:val="24"/>
          <w:szCs w:val="24"/>
        </w:rPr>
        <w:t>.</w:t>
      </w:r>
      <w:r w:rsidR="006340BB" w:rsidRPr="00B70ED3">
        <w:rPr>
          <w:rFonts w:ascii="Palatino Linotype" w:hAnsi="Palatino Linotype"/>
          <w:sz w:val="24"/>
          <w:szCs w:val="24"/>
        </w:rPr>
        <w:t xml:space="preserve"> Inoltre l’introduzione dell’ecografia come pratica abitudinaria può aiutare a migliorare la gestione delle infiltrazioni tramite puntura ecoguidata, garantendo: una marcata riduzione di dolore procedurale (-43%); aumento della risposta positiva (+25,6%)</w:t>
      </w:r>
      <w:r w:rsidR="00760B44" w:rsidRPr="00B70ED3">
        <w:rPr>
          <w:rFonts w:ascii="Palatino Linotype" w:hAnsi="Palatino Linotype"/>
          <w:sz w:val="24"/>
          <w:szCs w:val="24"/>
        </w:rPr>
        <w:t>; u aumento della localizzazione di raccolte (+200%) e di volume di fluido aspirato (+337%)</w:t>
      </w:r>
      <w:r w:rsidR="00760B44" w:rsidRPr="00B70ED3">
        <w:rPr>
          <w:rFonts w:ascii="Palatino Linotype" w:hAnsi="Palatino Linotype"/>
          <w:sz w:val="24"/>
          <w:szCs w:val="24"/>
          <w:vertAlign w:val="superscript"/>
        </w:rPr>
        <w:t>(3)</w:t>
      </w:r>
      <w:r w:rsidR="00760B44" w:rsidRPr="00B70ED3">
        <w:rPr>
          <w:rFonts w:ascii="Palatino Linotype" w:hAnsi="Palatino Linotype"/>
          <w:sz w:val="24"/>
          <w:szCs w:val="24"/>
        </w:rPr>
        <w:t>.</w:t>
      </w:r>
    </w:p>
    <w:p w14:paraId="57BF6C1B" w14:textId="342FFB5C" w:rsidR="001F4D5B" w:rsidRPr="00B70ED3" w:rsidRDefault="00012FBD" w:rsidP="006A745B">
      <w:pPr>
        <w:spacing w:line="360" w:lineRule="auto"/>
        <w:jc w:val="both"/>
        <w:rPr>
          <w:rFonts w:ascii="Palatino Linotype" w:hAnsi="Palatino Linotype"/>
          <w:sz w:val="24"/>
          <w:szCs w:val="24"/>
        </w:rPr>
      </w:pPr>
      <w:r w:rsidRPr="00B70ED3">
        <w:rPr>
          <w:rFonts w:ascii="Palatino Linotype" w:hAnsi="Palatino Linotype"/>
          <w:sz w:val="24"/>
          <w:szCs w:val="24"/>
        </w:rPr>
        <w:t>Nell’analisi ecografica dell’addome, la cui dolorabilità rappresenta una delle prime cause di accesso allo studio del Medico di Medicina Generale e al Pronto Soccorso uno studio spagnolo ha valutato l’educazione ottenibile da due medici di famiglia correttamente formati in diagnostica ecografica standard, rispetto a specialisti ecografisti esperti</w:t>
      </w:r>
      <w:r w:rsidR="001F4D5B" w:rsidRPr="00B70ED3">
        <w:rPr>
          <w:rFonts w:ascii="Palatino Linotype" w:hAnsi="Palatino Linotype"/>
          <w:sz w:val="24"/>
          <w:szCs w:val="24"/>
        </w:rPr>
        <w:t>. Venivano considerati positivi solo i valori di concordanza tra l’esame effettuato dal MMG e quello del Radiologo con Kappa di Cohen ≥ 0,8, limitatamente alle diagnosi completate. Dopo soli sei mesi di educazione il K index era di 0,85 mentre a fine studio si è arrivati ad uno 0,89 con intervallo di Confidenza al 95% compreso tra 0,82 e 0,98</w:t>
      </w:r>
      <w:r w:rsidR="001F4D5B" w:rsidRPr="00B70ED3">
        <w:rPr>
          <w:rFonts w:ascii="Palatino Linotype" w:hAnsi="Palatino Linotype"/>
          <w:sz w:val="24"/>
          <w:szCs w:val="24"/>
          <w:vertAlign w:val="superscript"/>
        </w:rPr>
        <w:t>(</w:t>
      </w:r>
      <w:r w:rsidR="00760B44" w:rsidRPr="00B70ED3">
        <w:rPr>
          <w:rFonts w:ascii="Palatino Linotype" w:hAnsi="Palatino Linotype"/>
          <w:sz w:val="24"/>
          <w:szCs w:val="24"/>
          <w:vertAlign w:val="superscript"/>
        </w:rPr>
        <w:t>4</w:t>
      </w:r>
      <w:r w:rsidR="001F4D5B" w:rsidRPr="00B70ED3">
        <w:rPr>
          <w:rFonts w:ascii="Palatino Linotype" w:hAnsi="Palatino Linotype"/>
          <w:sz w:val="24"/>
          <w:szCs w:val="24"/>
          <w:vertAlign w:val="superscript"/>
        </w:rPr>
        <w:t>)</w:t>
      </w:r>
      <w:r w:rsidR="001F4D5B" w:rsidRPr="00B70ED3">
        <w:rPr>
          <w:rFonts w:ascii="Palatino Linotype" w:hAnsi="Palatino Linotype"/>
          <w:sz w:val="24"/>
          <w:szCs w:val="24"/>
        </w:rPr>
        <w:t>.</w:t>
      </w:r>
      <w:r w:rsidR="002739BF" w:rsidRPr="00B70ED3">
        <w:rPr>
          <w:rFonts w:ascii="Palatino Linotype" w:hAnsi="Palatino Linotype"/>
          <w:sz w:val="24"/>
          <w:szCs w:val="24"/>
        </w:rPr>
        <w:t xml:space="preserve"> Dal punto di vista della gestione del paziente con dolorabilità addominale</w:t>
      </w:r>
      <w:r w:rsidR="00F4631A" w:rsidRPr="00B70ED3">
        <w:rPr>
          <w:rFonts w:ascii="Palatino Linotype" w:hAnsi="Palatino Linotype"/>
          <w:sz w:val="24"/>
          <w:szCs w:val="24"/>
        </w:rPr>
        <w:t xml:space="preserve"> un altro studio ha valutato</w:t>
      </w:r>
      <w:r w:rsidR="00BB252E" w:rsidRPr="00B70ED3">
        <w:rPr>
          <w:rFonts w:ascii="Palatino Linotype" w:hAnsi="Palatino Linotype"/>
          <w:sz w:val="24"/>
          <w:szCs w:val="24"/>
        </w:rPr>
        <w:t xml:space="preserve"> che per il 64% dei pazienti seguiti l’eco addominale ha migliorato l’approccio terapeutico inizialmente basato solo su anamnesi e semeiotica. Inoltre, riduce notevolmente l’invio a specialisti e esami di secondo livello, rassicurando notevolmente il paziente al momento dell’identificazione della patologia sottostante. Resta da considerare che comunque quando non viene identificata nessuna patologia sottostante 4 pazienti su 10 non si sentono rassicurati, dubitando delle abilità del medico stesso</w:t>
      </w:r>
      <w:r w:rsidR="00BB252E" w:rsidRPr="00B70ED3">
        <w:rPr>
          <w:rFonts w:ascii="Palatino Linotype" w:hAnsi="Palatino Linotype"/>
          <w:sz w:val="24"/>
          <w:szCs w:val="24"/>
          <w:vertAlign w:val="superscript"/>
        </w:rPr>
        <w:t>(5)</w:t>
      </w:r>
      <w:r w:rsidR="00BB252E" w:rsidRPr="00B70ED3">
        <w:rPr>
          <w:rFonts w:ascii="Palatino Linotype" w:hAnsi="Palatino Linotype"/>
          <w:sz w:val="24"/>
          <w:szCs w:val="24"/>
        </w:rPr>
        <w:t>.</w:t>
      </w:r>
    </w:p>
    <w:p w14:paraId="7B0D1206" w14:textId="78B54B22" w:rsidR="00480AFB" w:rsidRPr="00B70ED3" w:rsidRDefault="00480AFB" w:rsidP="00B16730">
      <w:pPr>
        <w:spacing w:line="360" w:lineRule="auto"/>
        <w:jc w:val="both"/>
        <w:rPr>
          <w:rFonts w:ascii="Palatino Linotype" w:hAnsi="Palatino Linotype"/>
          <w:sz w:val="24"/>
          <w:szCs w:val="24"/>
        </w:rPr>
      </w:pPr>
      <w:r w:rsidRPr="00B70ED3">
        <w:rPr>
          <w:rFonts w:ascii="Palatino Linotype" w:hAnsi="Palatino Linotype"/>
          <w:sz w:val="24"/>
          <w:szCs w:val="24"/>
        </w:rPr>
        <w:t xml:space="preserve">Nel 2002 in Inghilterra, in cui </w:t>
      </w:r>
      <w:r w:rsidR="00DC33B4" w:rsidRPr="00B70ED3">
        <w:rPr>
          <w:rFonts w:ascii="Palatino Linotype" w:hAnsi="Palatino Linotype"/>
          <w:sz w:val="24"/>
          <w:szCs w:val="24"/>
        </w:rPr>
        <w:t>l’</w:t>
      </w:r>
      <w:r w:rsidR="0044003E" w:rsidRPr="00B70ED3">
        <w:rPr>
          <w:rFonts w:ascii="Palatino Linotype" w:hAnsi="Palatino Linotype"/>
          <w:sz w:val="24"/>
          <w:szCs w:val="24"/>
        </w:rPr>
        <w:t>educazione i</w:t>
      </w:r>
      <w:r w:rsidR="00DC33B4" w:rsidRPr="00B70ED3">
        <w:rPr>
          <w:rFonts w:ascii="Palatino Linotype" w:hAnsi="Palatino Linotype"/>
          <w:sz w:val="24"/>
          <w:szCs w:val="24"/>
        </w:rPr>
        <w:t>n ecografia per i Medici di</w:t>
      </w:r>
      <w:r w:rsidRPr="00B70ED3">
        <w:rPr>
          <w:rFonts w:ascii="Palatino Linotype" w:hAnsi="Palatino Linotype"/>
          <w:sz w:val="24"/>
          <w:szCs w:val="24"/>
        </w:rPr>
        <w:t xml:space="preserve"> Medicina Generale è attiva dal 1993 </w:t>
      </w:r>
      <w:r w:rsidR="00BB252E" w:rsidRPr="00B70ED3">
        <w:rPr>
          <w:rFonts w:ascii="Palatino Linotype" w:hAnsi="Palatino Linotype"/>
          <w:sz w:val="24"/>
          <w:szCs w:val="24"/>
          <w:vertAlign w:val="superscript"/>
        </w:rPr>
        <w:t>(6</w:t>
      </w:r>
      <w:r w:rsidRPr="00B70ED3">
        <w:rPr>
          <w:rFonts w:ascii="Palatino Linotype" w:hAnsi="Palatino Linotype"/>
          <w:sz w:val="24"/>
          <w:szCs w:val="24"/>
          <w:vertAlign w:val="superscript"/>
        </w:rPr>
        <w:t>)</w:t>
      </w:r>
      <w:r w:rsidR="00DC33B4" w:rsidRPr="00B70ED3">
        <w:rPr>
          <w:rFonts w:ascii="Palatino Linotype" w:hAnsi="Palatino Linotype"/>
          <w:sz w:val="24"/>
          <w:szCs w:val="24"/>
          <w:vertAlign w:val="superscript"/>
        </w:rPr>
        <w:t xml:space="preserve"> </w:t>
      </w:r>
      <w:r w:rsidR="00DC33B4" w:rsidRPr="00B70ED3">
        <w:rPr>
          <w:rFonts w:ascii="Palatino Linotype" w:hAnsi="Palatino Linotype"/>
          <w:sz w:val="24"/>
          <w:szCs w:val="24"/>
        </w:rPr>
        <w:t xml:space="preserve">è stato somministrato un questionario a circa 750 pazienti </w:t>
      </w:r>
      <w:r w:rsidR="004D7AE8" w:rsidRPr="00B70ED3">
        <w:rPr>
          <w:rFonts w:ascii="Palatino Linotype" w:hAnsi="Palatino Linotype"/>
          <w:sz w:val="24"/>
          <w:szCs w:val="24"/>
        </w:rPr>
        <w:t xml:space="preserve">per valutare </w:t>
      </w:r>
      <w:r w:rsidR="00DC33B4" w:rsidRPr="00B70ED3">
        <w:rPr>
          <w:rFonts w:ascii="Palatino Linotype" w:hAnsi="Palatino Linotype"/>
          <w:sz w:val="24"/>
          <w:szCs w:val="24"/>
        </w:rPr>
        <w:t>se preferissero che l’esame fosse effettuato dal Medico di Famiglia o in Ospedale. I risultati sono orientati verso le Cure Primarie anche nonostante una leggera perdita di qualità riscontrata</w:t>
      </w:r>
      <w:r w:rsidR="0084075D" w:rsidRPr="00B70ED3">
        <w:rPr>
          <w:rFonts w:ascii="Palatino Linotype" w:hAnsi="Palatino Linotype"/>
          <w:sz w:val="24"/>
          <w:szCs w:val="24"/>
        </w:rPr>
        <w:t>: questo potrebbe anche essere dovuto al rapporto di fiducia che si viene a creare tra paziente e il proprio medico</w:t>
      </w:r>
      <w:r w:rsidR="00DC33B4" w:rsidRPr="00B70ED3">
        <w:rPr>
          <w:rFonts w:ascii="Palatino Linotype" w:hAnsi="Palatino Linotype"/>
          <w:sz w:val="24"/>
          <w:szCs w:val="24"/>
        </w:rPr>
        <w:t xml:space="preserve">. Inoltre il costo totale di un’ecografia office </w:t>
      </w:r>
      <w:r w:rsidR="0084075D" w:rsidRPr="00B70ED3">
        <w:rPr>
          <w:rFonts w:ascii="Palatino Linotype" w:hAnsi="Palatino Linotype"/>
          <w:sz w:val="24"/>
          <w:szCs w:val="24"/>
        </w:rPr>
        <w:t xml:space="preserve">è </w:t>
      </w:r>
      <w:r w:rsidR="00DC33B4" w:rsidRPr="00B70ED3">
        <w:rPr>
          <w:rFonts w:ascii="Palatino Linotype" w:hAnsi="Palatino Linotype"/>
          <w:sz w:val="24"/>
          <w:szCs w:val="24"/>
        </w:rPr>
        <w:t>risulta</w:t>
      </w:r>
      <w:r w:rsidR="0084075D" w:rsidRPr="00B70ED3">
        <w:rPr>
          <w:rFonts w:ascii="Palatino Linotype" w:hAnsi="Palatino Linotype"/>
          <w:sz w:val="24"/>
          <w:szCs w:val="24"/>
        </w:rPr>
        <w:t>to</w:t>
      </w:r>
      <w:r w:rsidR="00DC33B4" w:rsidRPr="00B70ED3">
        <w:rPr>
          <w:rFonts w:ascii="Palatino Linotype" w:hAnsi="Palatino Linotype"/>
          <w:sz w:val="24"/>
          <w:szCs w:val="24"/>
        </w:rPr>
        <w:t xml:space="preserve"> inferiore per il mancato utilizzo delle strutture ospedaliere</w:t>
      </w:r>
      <w:r w:rsidR="00BB252E" w:rsidRPr="00B70ED3">
        <w:rPr>
          <w:rFonts w:ascii="Palatino Linotype" w:hAnsi="Palatino Linotype"/>
          <w:sz w:val="24"/>
          <w:szCs w:val="24"/>
          <w:vertAlign w:val="superscript"/>
        </w:rPr>
        <w:t>(7</w:t>
      </w:r>
      <w:r w:rsidR="00DC33B4" w:rsidRPr="00B70ED3">
        <w:rPr>
          <w:rFonts w:ascii="Palatino Linotype" w:hAnsi="Palatino Linotype"/>
          <w:sz w:val="24"/>
          <w:szCs w:val="24"/>
          <w:vertAlign w:val="superscript"/>
        </w:rPr>
        <w:t>)</w:t>
      </w:r>
      <w:r w:rsidR="00DC33B4" w:rsidRPr="00B70ED3">
        <w:rPr>
          <w:rFonts w:ascii="Palatino Linotype" w:hAnsi="Palatino Linotype"/>
          <w:sz w:val="24"/>
          <w:szCs w:val="24"/>
        </w:rPr>
        <w:t xml:space="preserve">. Ovviamente lo scopo dell’ecografia generalista non vuole essere quello di sostituirsi a quella ospedaliera, non essendo questo nemmeno pensabile </w:t>
      </w:r>
      <w:r w:rsidR="00B16730" w:rsidRPr="00B70ED3">
        <w:rPr>
          <w:rFonts w:ascii="Palatino Linotype" w:hAnsi="Palatino Linotype"/>
          <w:sz w:val="24"/>
          <w:szCs w:val="24"/>
        </w:rPr>
        <w:t>per l’assenza di carattere specialistico della medicina territoriale</w:t>
      </w:r>
      <w:r w:rsidR="00DC33B4" w:rsidRPr="00B70ED3">
        <w:rPr>
          <w:rFonts w:ascii="Palatino Linotype" w:hAnsi="Palatino Linotype"/>
          <w:sz w:val="24"/>
          <w:szCs w:val="24"/>
        </w:rPr>
        <w:t>; ma semplicemente quella di affiancarsi senza perdere qualità</w:t>
      </w:r>
      <w:r w:rsidR="003B2BE2" w:rsidRPr="00B70ED3">
        <w:rPr>
          <w:rFonts w:ascii="Palatino Linotype" w:hAnsi="Palatino Linotype"/>
          <w:sz w:val="24"/>
          <w:szCs w:val="24"/>
        </w:rPr>
        <w:t xml:space="preserve"> nella pratica ambulatoriale generale</w:t>
      </w:r>
      <w:r w:rsidR="00DC33B4" w:rsidRPr="00B70ED3">
        <w:rPr>
          <w:rFonts w:ascii="Palatino Linotype" w:hAnsi="Palatino Linotype"/>
          <w:sz w:val="24"/>
          <w:szCs w:val="24"/>
        </w:rPr>
        <w:t>.</w:t>
      </w:r>
    </w:p>
    <w:p w14:paraId="6E8E42E0" w14:textId="3D6FFCDC" w:rsidR="001E0820" w:rsidRPr="00B70ED3" w:rsidRDefault="00DC33B4" w:rsidP="006A745B">
      <w:pPr>
        <w:spacing w:line="360" w:lineRule="auto"/>
        <w:jc w:val="both"/>
        <w:rPr>
          <w:rFonts w:ascii="Palatino Linotype" w:hAnsi="Palatino Linotype"/>
          <w:sz w:val="24"/>
          <w:szCs w:val="24"/>
        </w:rPr>
      </w:pPr>
      <w:r w:rsidRPr="00B70ED3">
        <w:rPr>
          <w:rFonts w:ascii="Palatino Linotype" w:hAnsi="Palatino Linotype"/>
          <w:sz w:val="24"/>
          <w:szCs w:val="24"/>
        </w:rPr>
        <w:t>Tutti gli studi analizzati dimostrano l’importanza della corretta educazione del Medico generalista negli aspetti generali dell’ecografia</w:t>
      </w:r>
      <w:r w:rsidR="0084075D" w:rsidRPr="00B70ED3">
        <w:rPr>
          <w:rFonts w:ascii="Palatino Linotype" w:hAnsi="Palatino Linotype"/>
          <w:sz w:val="24"/>
          <w:szCs w:val="24"/>
        </w:rPr>
        <w:t xml:space="preserve">. </w:t>
      </w:r>
      <w:r w:rsidR="001E0820" w:rsidRPr="00B70ED3">
        <w:rPr>
          <w:rFonts w:ascii="Palatino Linotype" w:hAnsi="Palatino Linotype"/>
          <w:sz w:val="24"/>
          <w:szCs w:val="24"/>
        </w:rPr>
        <w:t>Nell’utilizzo di Ecografi portatili</w:t>
      </w:r>
      <w:r w:rsidR="00CF0598" w:rsidRPr="00B70ED3">
        <w:rPr>
          <w:rFonts w:ascii="Palatino Linotype" w:hAnsi="Palatino Linotype"/>
          <w:sz w:val="24"/>
          <w:szCs w:val="24"/>
        </w:rPr>
        <w:t xml:space="preserve"> (i cosiddetti ecostetoscopi)</w:t>
      </w:r>
      <w:r w:rsidR="001E0820" w:rsidRPr="00B70ED3">
        <w:rPr>
          <w:rFonts w:ascii="Palatino Linotype" w:hAnsi="Palatino Linotype"/>
          <w:sz w:val="24"/>
          <w:szCs w:val="24"/>
        </w:rPr>
        <w:t xml:space="preserve"> per </w:t>
      </w:r>
      <w:r w:rsidR="006E735D" w:rsidRPr="00B70ED3">
        <w:rPr>
          <w:rFonts w:ascii="Palatino Linotype" w:hAnsi="Palatino Linotype"/>
          <w:sz w:val="24"/>
          <w:szCs w:val="24"/>
        </w:rPr>
        <w:t>analisi</w:t>
      </w:r>
      <w:r w:rsidR="001E0820" w:rsidRPr="00B70ED3">
        <w:rPr>
          <w:rFonts w:ascii="Palatino Linotype" w:hAnsi="Palatino Linotype"/>
          <w:sz w:val="24"/>
          <w:szCs w:val="24"/>
        </w:rPr>
        <w:t xml:space="preserve"> semeiologica bedside, pratica ricorrente </w:t>
      </w:r>
      <w:r w:rsidR="00D8634B" w:rsidRPr="00B70ED3">
        <w:rPr>
          <w:rFonts w:ascii="Palatino Linotype" w:hAnsi="Palatino Linotype"/>
          <w:sz w:val="24"/>
          <w:szCs w:val="24"/>
        </w:rPr>
        <w:t>anche</w:t>
      </w:r>
      <w:r w:rsidR="001E0820" w:rsidRPr="00B70ED3">
        <w:rPr>
          <w:rFonts w:ascii="Palatino Linotype" w:hAnsi="Palatino Linotype"/>
          <w:sz w:val="24"/>
          <w:szCs w:val="24"/>
        </w:rPr>
        <w:t xml:space="preserve"> nelle visite domiciliari, in cui ovviamente non è pensabile il trasporto dell’intero ecografo</w:t>
      </w:r>
      <w:r w:rsidR="00E458DE" w:rsidRPr="00B70ED3">
        <w:rPr>
          <w:rFonts w:ascii="Palatino Linotype" w:hAnsi="Palatino Linotype"/>
          <w:sz w:val="24"/>
          <w:szCs w:val="24"/>
        </w:rPr>
        <w:t>,</w:t>
      </w:r>
      <w:r w:rsidR="001E0820" w:rsidRPr="00B70ED3">
        <w:rPr>
          <w:rFonts w:ascii="Palatino Linotype" w:hAnsi="Palatino Linotype"/>
          <w:sz w:val="24"/>
          <w:szCs w:val="24"/>
        </w:rPr>
        <w:t xml:space="preserve"> si è dimostrato che già un periodo di 5-20</w:t>
      </w:r>
      <w:r w:rsidR="006A745B" w:rsidRPr="00B70ED3">
        <w:rPr>
          <w:rFonts w:ascii="Palatino Linotype" w:hAnsi="Palatino Linotype"/>
          <w:sz w:val="24"/>
          <w:szCs w:val="24"/>
        </w:rPr>
        <w:t xml:space="preserve"> (a seconda della tipologia di corso analizzata) </w:t>
      </w:r>
      <w:r w:rsidR="001E0820" w:rsidRPr="00B70ED3">
        <w:rPr>
          <w:rFonts w:ascii="Palatino Linotype" w:hAnsi="Palatino Linotype"/>
          <w:sz w:val="24"/>
          <w:szCs w:val="24"/>
        </w:rPr>
        <w:t xml:space="preserve">ore di lezioni frontali e </w:t>
      </w:r>
      <w:r w:rsidR="006A745B" w:rsidRPr="00B70ED3">
        <w:rPr>
          <w:rFonts w:ascii="Palatino Linotype" w:hAnsi="Palatino Linotype"/>
          <w:sz w:val="24"/>
          <w:szCs w:val="24"/>
        </w:rPr>
        <w:t xml:space="preserve">pratiche può essere sufficiente per apportare un miglioramento nelle competenze dei medici formati almeno nell’analisi delle strutture di principale interesse generalista quali aorta addominale, cuore, fegato, reni e vescica </w:t>
      </w:r>
      <w:r w:rsidR="00BB252E" w:rsidRPr="00B70ED3">
        <w:rPr>
          <w:rFonts w:ascii="Palatino Linotype" w:hAnsi="Palatino Linotype"/>
          <w:sz w:val="24"/>
          <w:szCs w:val="24"/>
          <w:vertAlign w:val="superscript"/>
        </w:rPr>
        <w:t>(8</w:t>
      </w:r>
      <w:r w:rsidR="006A745B" w:rsidRPr="00B70ED3">
        <w:rPr>
          <w:rFonts w:ascii="Palatino Linotype" w:hAnsi="Palatino Linotype"/>
          <w:sz w:val="24"/>
          <w:szCs w:val="24"/>
          <w:vertAlign w:val="superscript"/>
        </w:rPr>
        <w:t>)</w:t>
      </w:r>
      <w:r w:rsidR="006A745B" w:rsidRPr="00B70ED3">
        <w:rPr>
          <w:rFonts w:ascii="Palatino Linotype" w:hAnsi="Palatino Linotype"/>
          <w:sz w:val="24"/>
          <w:szCs w:val="24"/>
        </w:rPr>
        <w:t>.</w:t>
      </w:r>
      <w:r w:rsidR="00751004" w:rsidRPr="00B70ED3">
        <w:rPr>
          <w:rFonts w:ascii="Palatino Linotype" w:hAnsi="Palatino Linotype"/>
          <w:sz w:val="24"/>
          <w:szCs w:val="24"/>
        </w:rPr>
        <w:t xml:space="preserve"> </w:t>
      </w:r>
    </w:p>
    <w:p w14:paraId="0889B00F" w14:textId="77777777" w:rsidR="007F2AA3" w:rsidRPr="00B70ED3" w:rsidRDefault="007F2AA3" w:rsidP="006A745B">
      <w:pPr>
        <w:spacing w:line="360" w:lineRule="auto"/>
        <w:jc w:val="both"/>
        <w:rPr>
          <w:rFonts w:ascii="Palatino Linotype" w:hAnsi="Palatino Linotype"/>
          <w:sz w:val="24"/>
          <w:szCs w:val="24"/>
        </w:rPr>
      </w:pPr>
    </w:p>
    <w:p w14:paraId="2533E40D" w14:textId="77777777" w:rsidR="007F2AA3" w:rsidRPr="00CB4D73" w:rsidRDefault="007F2AA3" w:rsidP="00CB4D73">
      <w:pPr>
        <w:pStyle w:val="Titolo2"/>
        <w:rPr>
          <w:rFonts w:ascii="Palatino Linotype" w:hAnsi="Palatino Linotype"/>
          <w:b/>
          <w:color w:val="auto"/>
          <w:sz w:val="24"/>
          <w:szCs w:val="24"/>
        </w:rPr>
      </w:pPr>
      <w:bookmarkStart w:id="3" w:name="_Toc432969831"/>
      <w:r w:rsidRPr="00CB4D73">
        <w:rPr>
          <w:rFonts w:ascii="Palatino Linotype" w:hAnsi="Palatino Linotype"/>
          <w:b/>
          <w:color w:val="auto"/>
          <w:sz w:val="24"/>
          <w:szCs w:val="24"/>
        </w:rPr>
        <w:t>La Situazione in Italia</w:t>
      </w:r>
      <w:bookmarkEnd w:id="3"/>
    </w:p>
    <w:p w14:paraId="16723B5A" w14:textId="52C08DD4" w:rsidR="0084075D" w:rsidRPr="00B70ED3" w:rsidRDefault="0084075D" w:rsidP="006A745B">
      <w:pPr>
        <w:spacing w:line="360" w:lineRule="auto"/>
        <w:jc w:val="both"/>
        <w:rPr>
          <w:rFonts w:ascii="Palatino Linotype" w:hAnsi="Palatino Linotype"/>
          <w:sz w:val="24"/>
          <w:szCs w:val="24"/>
        </w:rPr>
      </w:pPr>
      <w:r w:rsidRPr="00B70ED3">
        <w:rPr>
          <w:rFonts w:ascii="Palatino Linotype" w:hAnsi="Palatino Linotype"/>
          <w:sz w:val="24"/>
          <w:szCs w:val="24"/>
        </w:rPr>
        <w:t>In Italia esiste una scuola di Ecografia in Medicina Generale, con Sede a Parma per educare e formare all’utilizzo di questa metodologia diagnostica di primo livello, non invasiva e adattabile, come già detto, a numerose esigenze cliniche.</w:t>
      </w:r>
      <w:r w:rsidR="007F2AA3" w:rsidRPr="00B70ED3">
        <w:rPr>
          <w:rFonts w:ascii="Palatino Linotype" w:hAnsi="Palatino Linotype"/>
          <w:sz w:val="24"/>
          <w:szCs w:val="24"/>
        </w:rPr>
        <w:t xml:space="preserve"> Lo standard formativo prevede:</w:t>
      </w:r>
    </w:p>
    <w:p w14:paraId="46AC57D2" w14:textId="6E4D31C0" w:rsidR="007F2AA3" w:rsidRPr="00B70ED3" w:rsidRDefault="007F2AA3" w:rsidP="007F2AA3">
      <w:pPr>
        <w:pStyle w:val="Paragrafoelenco"/>
        <w:numPr>
          <w:ilvl w:val="0"/>
          <w:numId w:val="1"/>
        </w:numPr>
        <w:spacing w:line="360" w:lineRule="auto"/>
        <w:jc w:val="both"/>
        <w:rPr>
          <w:rFonts w:ascii="Palatino Linotype" w:hAnsi="Palatino Linotype"/>
          <w:sz w:val="24"/>
          <w:szCs w:val="24"/>
        </w:rPr>
      </w:pPr>
      <w:r w:rsidRPr="00B70ED3">
        <w:rPr>
          <w:rFonts w:ascii="Palatino Linotype" w:hAnsi="Palatino Linotype"/>
          <w:sz w:val="24"/>
          <w:szCs w:val="24"/>
        </w:rPr>
        <w:t>Tre corsi Teorici della durata di tre giorni dalla scuola di Ecografia Generalista</w:t>
      </w:r>
    </w:p>
    <w:p w14:paraId="6983547D" w14:textId="4EB2E272" w:rsidR="007F2AA3" w:rsidRPr="00B70ED3" w:rsidRDefault="007F2AA3" w:rsidP="007F2AA3">
      <w:pPr>
        <w:pStyle w:val="Paragrafoelenco"/>
        <w:numPr>
          <w:ilvl w:val="0"/>
          <w:numId w:val="1"/>
        </w:numPr>
        <w:spacing w:line="360" w:lineRule="auto"/>
        <w:jc w:val="both"/>
        <w:rPr>
          <w:rFonts w:ascii="Palatino Linotype" w:hAnsi="Palatino Linotype"/>
          <w:sz w:val="24"/>
          <w:szCs w:val="24"/>
        </w:rPr>
      </w:pPr>
      <w:r w:rsidRPr="00B70ED3">
        <w:rPr>
          <w:rFonts w:ascii="Palatino Linotype" w:hAnsi="Palatino Linotype"/>
          <w:sz w:val="24"/>
          <w:szCs w:val="24"/>
        </w:rPr>
        <w:t>Otto corsi Pratici di un weekend</w:t>
      </w:r>
    </w:p>
    <w:p w14:paraId="227A73A2" w14:textId="725982F0" w:rsidR="007F2AA3" w:rsidRPr="00B70ED3" w:rsidRDefault="007F2AA3" w:rsidP="007F2AA3">
      <w:pPr>
        <w:pStyle w:val="Paragrafoelenco"/>
        <w:numPr>
          <w:ilvl w:val="0"/>
          <w:numId w:val="1"/>
        </w:numPr>
        <w:spacing w:line="360" w:lineRule="auto"/>
        <w:jc w:val="both"/>
        <w:rPr>
          <w:rFonts w:ascii="Palatino Linotype" w:hAnsi="Palatino Linotype"/>
          <w:sz w:val="24"/>
          <w:szCs w:val="24"/>
        </w:rPr>
      </w:pPr>
      <w:r w:rsidRPr="00B70ED3">
        <w:rPr>
          <w:rFonts w:ascii="Palatino Linotype" w:hAnsi="Palatino Linotype"/>
          <w:sz w:val="24"/>
          <w:szCs w:val="24"/>
        </w:rPr>
        <w:t>960 ecografie refertate e supervisionate da un docente</w:t>
      </w:r>
      <w:r w:rsidR="00751004" w:rsidRPr="00B70ED3">
        <w:rPr>
          <w:rFonts w:ascii="Palatino Linotype" w:hAnsi="Palatino Linotype"/>
          <w:sz w:val="24"/>
          <w:szCs w:val="24"/>
        </w:rPr>
        <w:t xml:space="preserve"> </w:t>
      </w:r>
      <w:r w:rsidRPr="00B70ED3">
        <w:rPr>
          <w:rFonts w:ascii="Palatino Linotype" w:hAnsi="Palatino Linotype"/>
          <w:sz w:val="24"/>
          <w:szCs w:val="24"/>
        </w:rPr>
        <w:t>FIMMG-Metis/SI</w:t>
      </w:r>
      <w:r w:rsidR="00DA73B9">
        <w:rPr>
          <w:rFonts w:ascii="Palatino Linotype" w:hAnsi="Palatino Linotype"/>
          <w:sz w:val="24"/>
          <w:szCs w:val="24"/>
        </w:rPr>
        <w:t>EMG</w:t>
      </w:r>
    </w:p>
    <w:p w14:paraId="00B31BDE" w14:textId="69E7D69E" w:rsidR="007F2AA3" w:rsidRPr="00B70ED3" w:rsidRDefault="007F2AA3" w:rsidP="007F2AA3">
      <w:pPr>
        <w:pStyle w:val="Paragrafoelenco"/>
        <w:numPr>
          <w:ilvl w:val="0"/>
          <w:numId w:val="1"/>
        </w:numPr>
        <w:spacing w:line="360" w:lineRule="auto"/>
        <w:jc w:val="both"/>
        <w:rPr>
          <w:rFonts w:ascii="Palatino Linotype" w:hAnsi="Palatino Linotype"/>
          <w:sz w:val="24"/>
          <w:szCs w:val="24"/>
        </w:rPr>
      </w:pPr>
      <w:r w:rsidRPr="00B70ED3">
        <w:rPr>
          <w:rFonts w:ascii="Palatino Linotype" w:hAnsi="Palatino Linotype"/>
          <w:sz w:val="24"/>
          <w:szCs w:val="24"/>
        </w:rPr>
        <w:t>Superamento di esame di profitto presso la Scuola</w:t>
      </w:r>
      <w:r w:rsidR="00BB252E" w:rsidRPr="00B70ED3">
        <w:rPr>
          <w:rFonts w:ascii="Palatino Linotype" w:hAnsi="Palatino Linotype"/>
          <w:sz w:val="24"/>
          <w:szCs w:val="24"/>
          <w:vertAlign w:val="superscript"/>
        </w:rPr>
        <w:t>(9</w:t>
      </w:r>
      <w:r w:rsidR="00451C27" w:rsidRPr="00B70ED3">
        <w:rPr>
          <w:rFonts w:ascii="Palatino Linotype" w:hAnsi="Palatino Linotype"/>
          <w:sz w:val="24"/>
          <w:szCs w:val="24"/>
          <w:vertAlign w:val="superscript"/>
        </w:rPr>
        <w:t>)</w:t>
      </w:r>
    </w:p>
    <w:p w14:paraId="1394638B" w14:textId="604FA577" w:rsidR="00451C27" w:rsidRPr="00B70ED3" w:rsidRDefault="00451C27" w:rsidP="00451C27">
      <w:pPr>
        <w:spacing w:line="360" w:lineRule="auto"/>
        <w:jc w:val="both"/>
        <w:rPr>
          <w:rFonts w:ascii="Palatino Linotype" w:hAnsi="Palatino Linotype"/>
          <w:sz w:val="24"/>
          <w:szCs w:val="24"/>
        </w:rPr>
      </w:pPr>
      <w:r w:rsidRPr="00B70ED3">
        <w:rPr>
          <w:rFonts w:ascii="Palatino Linotype" w:hAnsi="Palatino Linotype"/>
          <w:sz w:val="24"/>
          <w:szCs w:val="24"/>
        </w:rPr>
        <w:t>In questo contesto avviene il percorso di formazione dei formati in piccoli gruppi: 1 formatore con tre formati per gruppo, analizzando casi clinici secondo la checklist elaborata</w:t>
      </w:r>
      <w:r w:rsidR="00E2094F" w:rsidRPr="00B70ED3">
        <w:rPr>
          <w:rFonts w:ascii="Palatino Linotype" w:hAnsi="Palatino Linotype"/>
          <w:sz w:val="24"/>
          <w:szCs w:val="24"/>
        </w:rPr>
        <w:t xml:space="preserve"> nelle linee guida SIUMB</w:t>
      </w:r>
      <w:r w:rsidR="00E2094F" w:rsidRPr="00B70ED3">
        <w:rPr>
          <w:rFonts w:ascii="Palatino Linotype" w:hAnsi="Palatino Linotype"/>
          <w:sz w:val="24"/>
          <w:szCs w:val="24"/>
          <w:vertAlign w:val="superscript"/>
        </w:rPr>
        <w:t>(</w:t>
      </w:r>
      <w:r w:rsidR="00BB252E" w:rsidRPr="00B70ED3">
        <w:rPr>
          <w:rFonts w:ascii="Palatino Linotype" w:hAnsi="Palatino Linotype"/>
          <w:sz w:val="24"/>
          <w:szCs w:val="24"/>
          <w:vertAlign w:val="superscript"/>
        </w:rPr>
        <w:t>10</w:t>
      </w:r>
      <w:r w:rsidR="00E2094F" w:rsidRPr="00B70ED3">
        <w:rPr>
          <w:rFonts w:ascii="Palatino Linotype" w:hAnsi="Palatino Linotype"/>
          <w:sz w:val="24"/>
          <w:szCs w:val="24"/>
          <w:vertAlign w:val="superscript"/>
        </w:rPr>
        <w:t>)</w:t>
      </w:r>
      <w:r w:rsidR="001F4D5B" w:rsidRPr="00B70ED3">
        <w:rPr>
          <w:rFonts w:ascii="Palatino Linotype" w:hAnsi="Palatino Linotype"/>
          <w:sz w:val="24"/>
          <w:szCs w:val="24"/>
        </w:rPr>
        <w:t>.</w:t>
      </w:r>
    </w:p>
    <w:p w14:paraId="19354004" w14:textId="0054F493" w:rsidR="00764CE1" w:rsidRPr="00B70ED3" w:rsidRDefault="007150AD" w:rsidP="006A745B">
      <w:pPr>
        <w:spacing w:line="360" w:lineRule="auto"/>
        <w:jc w:val="both"/>
        <w:rPr>
          <w:rFonts w:ascii="Palatino Linotype" w:hAnsi="Palatino Linotype"/>
          <w:sz w:val="24"/>
          <w:szCs w:val="24"/>
        </w:rPr>
      </w:pPr>
      <w:r w:rsidRPr="00B70ED3">
        <w:rPr>
          <w:rFonts w:ascii="Palatino Linotype" w:hAnsi="Palatino Linotype"/>
          <w:sz w:val="24"/>
          <w:szCs w:val="24"/>
        </w:rPr>
        <w:t xml:space="preserve">A Parma nel 2009 è partita una sperimentazione coinvolgente </w:t>
      </w:r>
      <w:r w:rsidR="00534B95" w:rsidRPr="00B70ED3">
        <w:rPr>
          <w:rFonts w:ascii="Palatino Linotype" w:hAnsi="Palatino Linotype"/>
          <w:sz w:val="24"/>
          <w:szCs w:val="24"/>
        </w:rPr>
        <w:t>3 M</w:t>
      </w:r>
      <w:r w:rsidRPr="00B70ED3">
        <w:rPr>
          <w:rFonts w:ascii="Palatino Linotype" w:hAnsi="Palatino Linotype"/>
          <w:sz w:val="24"/>
          <w:szCs w:val="24"/>
        </w:rPr>
        <w:t xml:space="preserve">edicine di gruppo e </w:t>
      </w:r>
      <w:r w:rsidR="00534B95" w:rsidRPr="00B70ED3">
        <w:rPr>
          <w:rFonts w:ascii="Palatino Linotype" w:hAnsi="Palatino Linotype"/>
          <w:sz w:val="24"/>
          <w:szCs w:val="24"/>
        </w:rPr>
        <w:t>1 Medicina</w:t>
      </w:r>
      <w:r w:rsidRPr="00B70ED3">
        <w:rPr>
          <w:rFonts w:ascii="Palatino Linotype" w:hAnsi="Palatino Linotype"/>
          <w:sz w:val="24"/>
          <w:szCs w:val="24"/>
        </w:rPr>
        <w:t xml:space="preserve"> in Rete per garantire la gestione ecografica del paziente all’interno d</w:t>
      </w:r>
      <w:r w:rsidR="00534B95" w:rsidRPr="00B70ED3">
        <w:rPr>
          <w:rFonts w:ascii="Palatino Linotype" w:hAnsi="Palatino Linotype"/>
          <w:sz w:val="24"/>
          <w:szCs w:val="24"/>
        </w:rPr>
        <w:t>e</w:t>
      </w:r>
      <w:r w:rsidRPr="00B70ED3">
        <w:rPr>
          <w:rFonts w:ascii="Palatino Linotype" w:hAnsi="Palatino Linotype"/>
          <w:sz w:val="24"/>
          <w:szCs w:val="24"/>
        </w:rPr>
        <w:t>lle cure primarie</w:t>
      </w:r>
      <w:r w:rsidR="00451C27" w:rsidRPr="00B70ED3">
        <w:rPr>
          <w:rFonts w:ascii="Palatino Linotype" w:hAnsi="Palatino Linotype"/>
          <w:sz w:val="24"/>
          <w:szCs w:val="24"/>
          <w:vertAlign w:val="superscript"/>
        </w:rPr>
        <w:t>(</w:t>
      </w:r>
      <w:r w:rsidR="00BB252E" w:rsidRPr="00B70ED3">
        <w:rPr>
          <w:rFonts w:ascii="Palatino Linotype" w:hAnsi="Palatino Linotype"/>
          <w:sz w:val="24"/>
          <w:szCs w:val="24"/>
          <w:vertAlign w:val="superscript"/>
        </w:rPr>
        <w:t>11</w:t>
      </w:r>
      <w:r w:rsidR="008A4E07" w:rsidRPr="00B70ED3">
        <w:rPr>
          <w:rFonts w:ascii="Palatino Linotype" w:hAnsi="Palatino Linotype"/>
          <w:sz w:val="24"/>
          <w:szCs w:val="24"/>
          <w:vertAlign w:val="superscript"/>
        </w:rPr>
        <w:t>)</w:t>
      </w:r>
      <w:r w:rsidR="00534B95" w:rsidRPr="00B70ED3">
        <w:rPr>
          <w:rFonts w:ascii="Palatino Linotype" w:hAnsi="Palatino Linotype"/>
          <w:sz w:val="24"/>
          <w:szCs w:val="24"/>
        </w:rPr>
        <w:t>. Si sono valutate l’accuratezza nell’utilizzo dell’Ecografia e nella richiesta di esami da parte di tutti i Medici coinvolti, visto che nessun rappresentante dello studio era un singolo Medico. Di tutti i pazienti soltanto per il 27% è stato necessario effettuare ulteriori esami diagnostici, scongiurando quindi la paura che dando ai medici di Famiglia la possibilità di eseguire ecografie si sarebbe assistito ad un esponenziale aumento della prescrizione di esami</w:t>
      </w:r>
      <w:r w:rsidR="00BB252E" w:rsidRPr="00B70ED3">
        <w:rPr>
          <w:rFonts w:ascii="Palatino Linotype" w:hAnsi="Palatino Linotype"/>
          <w:sz w:val="24"/>
          <w:szCs w:val="24"/>
          <w:vertAlign w:val="superscript"/>
        </w:rPr>
        <w:t>(12</w:t>
      </w:r>
      <w:r w:rsidR="00534B95" w:rsidRPr="00B70ED3">
        <w:rPr>
          <w:rFonts w:ascii="Palatino Linotype" w:hAnsi="Palatino Linotype"/>
          <w:sz w:val="24"/>
          <w:szCs w:val="24"/>
          <w:vertAlign w:val="superscript"/>
        </w:rPr>
        <w:t>)</w:t>
      </w:r>
      <w:r w:rsidR="00534B95" w:rsidRPr="00B70ED3">
        <w:rPr>
          <w:rFonts w:ascii="Palatino Linotype" w:hAnsi="Palatino Linotype"/>
          <w:sz w:val="24"/>
          <w:szCs w:val="24"/>
        </w:rPr>
        <w:t>.</w:t>
      </w:r>
      <w:r w:rsidR="00764CE1" w:rsidRPr="00B70ED3">
        <w:rPr>
          <w:rFonts w:ascii="Palatino Linotype" w:hAnsi="Palatino Linotype"/>
          <w:sz w:val="24"/>
          <w:szCs w:val="24"/>
        </w:rPr>
        <w:t xml:space="preserve"> </w:t>
      </w:r>
    </w:p>
    <w:p w14:paraId="69A734D4" w14:textId="185813A0" w:rsidR="00764CE1" w:rsidRPr="00B70ED3" w:rsidRDefault="00764CE1" w:rsidP="006A745B">
      <w:pPr>
        <w:spacing w:line="360" w:lineRule="auto"/>
        <w:jc w:val="both"/>
        <w:rPr>
          <w:rFonts w:ascii="Palatino Linotype" w:hAnsi="Palatino Linotype"/>
          <w:sz w:val="24"/>
          <w:szCs w:val="24"/>
        </w:rPr>
      </w:pPr>
      <w:r w:rsidRPr="00B70ED3">
        <w:rPr>
          <w:rFonts w:ascii="Palatino Linotype" w:hAnsi="Palatino Linotype"/>
          <w:sz w:val="24"/>
          <w:szCs w:val="24"/>
        </w:rPr>
        <w:t>Questo è un problema serio</w:t>
      </w:r>
      <w:r w:rsidR="00ED4756" w:rsidRPr="00B70ED3">
        <w:rPr>
          <w:rFonts w:ascii="Palatino Linotype" w:hAnsi="Palatino Linotype"/>
          <w:sz w:val="24"/>
          <w:szCs w:val="24"/>
        </w:rPr>
        <w:t xml:space="preserve">, </w:t>
      </w:r>
      <w:r w:rsidRPr="00B70ED3">
        <w:rPr>
          <w:rFonts w:ascii="Palatino Linotype" w:hAnsi="Palatino Linotype"/>
          <w:sz w:val="24"/>
          <w:szCs w:val="24"/>
        </w:rPr>
        <w:t>in quanto</w:t>
      </w:r>
      <w:r w:rsidR="00ED4756" w:rsidRPr="00B70ED3">
        <w:rPr>
          <w:rFonts w:ascii="Palatino Linotype" w:hAnsi="Palatino Linotype"/>
          <w:sz w:val="24"/>
          <w:szCs w:val="24"/>
        </w:rPr>
        <w:t xml:space="preserve"> l’ecografia specialistica spesso viene richiesta </w:t>
      </w:r>
      <w:r w:rsidR="004434E1" w:rsidRPr="00B70ED3">
        <w:rPr>
          <w:rFonts w:ascii="Palatino Linotype" w:hAnsi="Palatino Linotype"/>
          <w:sz w:val="24"/>
          <w:szCs w:val="24"/>
        </w:rPr>
        <w:t xml:space="preserve">dai medici di famiglia </w:t>
      </w:r>
      <w:r w:rsidR="00ED4756" w:rsidRPr="00B70ED3">
        <w:rPr>
          <w:rFonts w:ascii="Palatino Linotype" w:hAnsi="Palatino Linotype"/>
          <w:sz w:val="24"/>
          <w:szCs w:val="24"/>
        </w:rPr>
        <w:t>senza nessuna necessità reale, in quanto poco costosa e povera in rischi: ad esempio in Arabia Saudita uno studio recente dimostra che il 71,2% delle ecografie richieste non ha prodotto nessun risultato</w:t>
      </w:r>
      <w:r w:rsidRPr="00B70ED3">
        <w:rPr>
          <w:rFonts w:ascii="Palatino Linotype" w:hAnsi="Palatino Linotype"/>
          <w:sz w:val="24"/>
          <w:szCs w:val="24"/>
        </w:rPr>
        <w:t>, in quanto la richiesta non era corretta</w:t>
      </w:r>
      <w:r w:rsidR="00BB252E" w:rsidRPr="00B70ED3">
        <w:rPr>
          <w:rFonts w:ascii="Palatino Linotype" w:hAnsi="Palatino Linotype"/>
          <w:sz w:val="24"/>
          <w:szCs w:val="24"/>
          <w:vertAlign w:val="superscript"/>
        </w:rPr>
        <w:t>(13</w:t>
      </w:r>
      <w:r w:rsidR="00ED4756" w:rsidRPr="00B70ED3">
        <w:rPr>
          <w:rFonts w:ascii="Palatino Linotype" w:hAnsi="Palatino Linotype"/>
          <w:sz w:val="24"/>
          <w:szCs w:val="24"/>
          <w:vertAlign w:val="superscript"/>
        </w:rPr>
        <w:t>)</w:t>
      </w:r>
      <w:r w:rsidR="00ED4756" w:rsidRPr="00B70ED3">
        <w:rPr>
          <w:rFonts w:ascii="Palatino Linotype" w:hAnsi="Palatino Linotype"/>
          <w:sz w:val="24"/>
          <w:szCs w:val="24"/>
        </w:rPr>
        <w:t>.</w:t>
      </w:r>
      <w:r w:rsidRPr="00B70ED3">
        <w:rPr>
          <w:rFonts w:ascii="Palatino Linotype" w:hAnsi="Palatino Linotype"/>
          <w:sz w:val="24"/>
          <w:szCs w:val="24"/>
        </w:rPr>
        <w:t xml:space="preserve"> In Italia la situazione a tutto il 2005 era paragonabile in quanto in uno studio eseguito sull’Ospedale di San Donato Milanese ha fatto emergere questi risultati su un totale di 300 ecografie richieste (Vedi Tabella 1)</w:t>
      </w:r>
      <w:r w:rsidR="00387A49" w:rsidRPr="00B70ED3">
        <w:rPr>
          <w:rFonts w:ascii="Palatino Linotype" w:hAnsi="Palatino Linotype"/>
          <w:sz w:val="24"/>
          <w:szCs w:val="24"/>
        </w:rPr>
        <w:t>.</w:t>
      </w:r>
      <w:r w:rsidRPr="00B70ED3">
        <w:rPr>
          <w:rFonts w:ascii="Palatino Linotype" w:hAnsi="Palatino Linotype"/>
          <w:sz w:val="24"/>
          <w:szCs w:val="24"/>
        </w:rPr>
        <w:t xml:space="preserve"> </w:t>
      </w:r>
    </w:p>
    <w:tbl>
      <w:tblPr>
        <w:tblW w:w="6727" w:type="dxa"/>
        <w:jc w:val="center"/>
        <w:tblCellMar>
          <w:left w:w="70" w:type="dxa"/>
          <w:right w:w="70" w:type="dxa"/>
        </w:tblCellMar>
        <w:tblLook w:val="04A0" w:firstRow="1" w:lastRow="0" w:firstColumn="1" w:lastColumn="0" w:noHBand="0" w:noVBand="1"/>
      </w:tblPr>
      <w:tblGrid>
        <w:gridCol w:w="1281"/>
        <w:gridCol w:w="1248"/>
        <w:gridCol w:w="1840"/>
        <w:gridCol w:w="1403"/>
        <w:gridCol w:w="1554"/>
        <w:gridCol w:w="832"/>
      </w:tblGrid>
      <w:tr w:rsidR="00764CE1" w:rsidRPr="00B70ED3" w14:paraId="40BF594B" w14:textId="77777777" w:rsidTr="00764CE1">
        <w:trPr>
          <w:trHeight w:val="587"/>
          <w:jc w:val="center"/>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2930A" w14:textId="5DFB4E85" w:rsidR="00764CE1" w:rsidRPr="00B70ED3" w:rsidRDefault="00764CE1" w:rsidP="00764CE1">
            <w:pPr>
              <w:spacing w:after="0" w:line="240" w:lineRule="auto"/>
              <w:jc w:val="center"/>
              <w:rPr>
                <w:rFonts w:ascii="Palatino Linotype" w:eastAsia="Times New Roman" w:hAnsi="Palatino Linotype" w:cs="Times New Roman"/>
                <w:color w:val="000000"/>
                <w:lang w:eastAsia="it-IT"/>
              </w:rPr>
            </w:pPr>
          </w:p>
        </w:tc>
        <w:tc>
          <w:tcPr>
            <w:tcW w:w="1248" w:type="dxa"/>
            <w:tcBorders>
              <w:top w:val="single" w:sz="4" w:space="0" w:color="auto"/>
              <w:left w:val="nil"/>
              <w:bottom w:val="single" w:sz="4" w:space="0" w:color="auto"/>
              <w:right w:val="single" w:sz="4" w:space="0" w:color="auto"/>
            </w:tcBorders>
            <w:shd w:val="clear" w:color="000000" w:fill="BDD7EE"/>
            <w:vAlign w:val="bottom"/>
            <w:hideMark/>
          </w:tcPr>
          <w:p w14:paraId="4DEFC14C"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Assenza di indicazioni reali</w:t>
            </w:r>
          </w:p>
        </w:tc>
        <w:tc>
          <w:tcPr>
            <w:tcW w:w="1248" w:type="dxa"/>
            <w:tcBorders>
              <w:top w:val="single" w:sz="4" w:space="0" w:color="auto"/>
              <w:left w:val="nil"/>
              <w:bottom w:val="single" w:sz="4" w:space="0" w:color="auto"/>
              <w:right w:val="single" w:sz="4" w:space="0" w:color="auto"/>
            </w:tcBorders>
            <w:shd w:val="clear" w:color="000000" w:fill="BDD7EE"/>
            <w:vAlign w:val="bottom"/>
            <w:hideMark/>
          </w:tcPr>
          <w:p w14:paraId="01D75236"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Mancanza o indeterminatezza del quesito diagnostico</w:t>
            </w:r>
          </w:p>
        </w:tc>
        <w:tc>
          <w:tcPr>
            <w:tcW w:w="1248" w:type="dxa"/>
            <w:tcBorders>
              <w:top w:val="single" w:sz="4" w:space="0" w:color="auto"/>
              <w:left w:val="nil"/>
              <w:bottom w:val="single" w:sz="4" w:space="0" w:color="auto"/>
              <w:right w:val="single" w:sz="4" w:space="0" w:color="auto"/>
            </w:tcBorders>
            <w:shd w:val="clear" w:color="000000" w:fill="BDD7EE"/>
            <w:vAlign w:val="bottom"/>
            <w:hideMark/>
          </w:tcPr>
          <w:p w14:paraId="3C798DAD"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Assenza di informazioni sullo stato del Paziente</w:t>
            </w:r>
          </w:p>
        </w:tc>
        <w:tc>
          <w:tcPr>
            <w:tcW w:w="1248" w:type="dxa"/>
            <w:tcBorders>
              <w:top w:val="single" w:sz="4" w:space="0" w:color="auto"/>
              <w:left w:val="nil"/>
              <w:bottom w:val="single" w:sz="4" w:space="0" w:color="auto"/>
              <w:right w:val="single" w:sz="4" w:space="0" w:color="auto"/>
            </w:tcBorders>
            <w:shd w:val="clear" w:color="000000" w:fill="BDD7EE"/>
            <w:vAlign w:val="bottom"/>
            <w:hideMark/>
          </w:tcPr>
          <w:p w14:paraId="1E3CF833" w14:textId="59552D68"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Ecografia Richiesta Correttamente</w:t>
            </w:r>
          </w:p>
        </w:tc>
        <w:tc>
          <w:tcPr>
            <w:tcW w:w="832" w:type="dxa"/>
            <w:tcBorders>
              <w:top w:val="single" w:sz="4" w:space="0" w:color="auto"/>
              <w:left w:val="nil"/>
              <w:bottom w:val="single" w:sz="4" w:space="0" w:color="auto"/>
              <w:right w:val="single" w:sz="4" w:space="0" w:color="auto"/>
            </w:tcBorders>
            <w:shd w:val="clear" w:color="000000" w:fill="BDD7EE"/>
            <w:vAlign w:val="bottom"/>
            <w:hideMark/>
          </w:tcPr>
          <w:p w14:paraId="240A788C"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Totale</w:t>
            </w:r>
          </w:p>
        </w:tc>
      </w:tr>
      <w:tr w:rsidR="00764CE1" w:rsidRPr="00B70ED3" w14:paraId="4FD36228" w14:textId="77777777" w:rsidTr="00764CE1">
        <w:trPr>
          <w:trHeight w:val="146"/>
          <w:jc w:val="center"/>
        </w:trPr>
        <w:tc>
          <w:tcPr>
            <w:tcW w:w="903" w:type="dxa"/>
            <w:tcBorders>
              <w:top w:val="nil"/>
              <w:left w:val="single" w:sz="4" w:space="0" w:color="auto"/>
              <w:bottom w:val="single" w:sz="4" w:space="0" w:color="auto"/>
              <w:right w:val="single" w:sz="4" w:space="0" w:color="auto"/>
            </w:tcBorders>
            <w:shd w:val="clear" w:color="000000" w:fill="C6E0B4"/>
            <w:noWrap/>
            <w:vAlign w:val="bottom"/>
            <w:hideMark/>
          </w:tcPr>
          <w:p w14:paraId="07D16233"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Numero</w:t>
            </w:r>
          </w:p>
        </w:tc>
        <w:tc>
          <w:tcPr>
            <w:tcW w:w="1248" w:type="dxa"/>
            <w:tcBorders>
              <w:top w:val="nil"/>
              <w:left w:val="nil"/>
              <w:bottom w:val="single" w:sz="4" w:space="0" w:color="auto"/>
              <w:right w:val="single" w:sz="4" w:space="0" w:color="auto"/>
            </w:tcBorders>
            <w:shd w:val="clear" w:color="auto" w:fill="auto"/>
            <w:noWrap/>
            <w:vAlign w:val="bottom"/>
            <w:hideMark/>
          </w:tcPr>
          <w:p w14:paraId="06B0EABD"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21</w:t>
            </w:r>
          </w:p>
        </w:tc>
        <w:tc>
          <w:tcPr>
            <w:tcW w:w="1248" w:type="dxa"/>
            <w:tcBorders>
              <w:top w:val="nil"/>
              <w:left w:val="nil"/>
              <w:bottom w:val="single" w:sz="4" w:space="0" w:color="auto"/>
              <w:right w:val="single" w:sz="4" w:space="0" w:color="auto"/>
            </w:tcBorders>
            <w:shd w:val="clear" w:color="auto" w:fill="auto"/>
            <w:noWrap/>
            <w:vAlign w:val="bottom"/>
            <w:hideMark/>
          </w:tcPr>
          <w:p w14:paraId="4C2A0E94"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130</w:t>
            </w:r>
          </w:p>
        </w:tc>
        <w:tc>
          <w:tcPr>
            <w:tcW w:w="1248" w:type="dxa"/>
            <w:tcBorders>
              <w:top w:val="nil"/>
              <w:left w:val="nil"/>
              <w:bottom w:val="single" w:sz="4" w:space="0" w:color="auto"/>
              <w:right w:val="single" w:sz="4" w:space="0" w:color="auto"/>
            </w:tcBorders>
            <w:shd w:val="clear" w:color="auto" w:fill="auto"/>
            <w:noWrap/>
            <w:vAlign w:val="bottom"/>
            <w:hideMark/>
          </w:tcPr>
          <w:p w14:paraId="047E2D45"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77</w:t>
            </w:r>
          </w:p>
        </w:tc>
        <w:tc>
          <w:tcPr>
            <w:tcW w:w="1248" w:type="dxa"/>
            <w:tcBorders>
              <w:top w:val="nil"/>
              <w:left w:val="nil"/>
              <w:bottom w:val="single" w:sz="4" w:space="0" w:color="auto"/>
              <w:right w:val="single" w:sz="4" w:space="0" w:color="auto"/>
            </w:tcBorders>
            <w:shd w:val="clear" w:color="auto" w:fill="auto"/>
            <w:noWrap/>
            <w:vAlign w:val="bottom"/>
            <w:hideMark/>
          </w:tcPr>
          <w:p w14:paraId="779B59F3"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72</w:t>
            </w:r>
          </w:p>
        </w:tc>
        <w:tc>
          <w:tcPr>
            <w:tcW w:w="832" w:type="dxa"/>
            <w:tcBorders>
              <w:top w:val="nil"/>
              <w:left w:val="nil"/>
              <w:bottom w:val="single" w:sz="4" w:space="0" w:color="auto"/>
              <w:right w:val="single" w:sz="4" w:space="0" w:color="auto"/>
            </w:tcBorders>
            <w:shd w:val="clear" w:color="auto" w:fill="auto"/>
            <w:noWrap/>
            <w:vAlign w:val="bottom"/>
            <w:hideMark/>
          </w:tcPr>
          <w:p w14:paraId="1DD6ADB9"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300</w:t>
            </w:r>
          </w:p>
        </w:tc>
      </w:tr>
      <w:tr w:rsidR="00764CE1" w:rsidRPr="00B70ED3" w14:paraId="692B6BE8" w14:textId="77777777" w:rsidTr="00764CE1">
        <w:trPr>
          <w:trHeight w:val="293"/>
          <w:jc w:val="center"/>
        </w:trPr>
        <w:tc>
          <w:tcPr>
            <w:tcW w:w="903" w:type="dxa"/>
            <w:tcBorders>
              <w:top w:val="nil"/>
              <w:left w:val="single" w:sz="4" w:space="0" w:color="auto"/>
              <w:bottom w:val="single" w:sz="4" w:space="0" w:color="auto"/>
              <w:right w:val="single" w:sz="4" w:space="0" w:color="auto"/>
            </w:tcBorders>
            <w:shd w:val="clear" w:color="000000" w:fill="C6E0B4"/>
            <w:vAlign w:val="bottom"/>
            <w:hideMark/>
          </w:tcPr>
          <w:p w14:paraId="7B696B19"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Percentuale sul totale</w:t>
            </w:r>
          </w:p>
        </w:tc>
        <w:tc>
          <w:tcPr>
            <w:tcW w:w="1248" w:type="dxa"/>
            <w:tcBorders>
              <w:top w:val="nil"/>
              <w:left w:val="nil"/>
              <w:bottom w:val="single" w:sz="4" w:space="0" w:color="auto"/>
              <w:right w:val="single" w:sz="4" w:space="0" w:color="auto"/>
            </w:tcBorders>
            <w:shd w:val="clear" w:color="auto" w:fill="auto"/>
            <w:noWrap/>
            <w:vAlign w:val="bottom"/>
            <w:hideMark/>
          </w:tcPr>
          <w:p w14:paraId="163EA4BB"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w:t>
            </w:r>
          </w:p>
        </w:tc>
        <w:tc>
          <w:tcPr>
            <w:tcW w:w="1248" w:type="dxa"/>
            <w:tcBorders>
              <w:top w:val="nil"/>
              <w:left w:val="nil"/>
              <w:bottom w:val="single" w:sz="4" w:space="0" w:color="auto"/>
              <w:right w:val="single" w:sz="4" w:space="0" w:color="auto"/>
            </w:tcBorders>
            <w:shd w:val="clear" w:color="auto" w:fill="auto"/>
            <w:noWrap/>
            <w:vAlign w:val="bottom"/>
            <w:hideMark/>
          </w:tcPr>
          <w:p w14:paraId="7C425D24"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43%</w:t>
            </w:r>
          </w:p>
        </w:tc>
        <w:tc>
          <w:tcPr>
            <w:tcW w:w="1248" w:type="dxa"/>
            <w:tcBorders>
              <w:top w:val="nil"/>
              <w:left w:val="nil"/>
              <w:bottom w:val="single" w:sz="4" w:space="0" w:color="auto"/>
              <w:right w:val="single" w:sz="4" w:space="0" w:color="auto"/>
            </w:tcBorders>
            <w:shd w:val="clear" w:color="auto" w:fill="auto"/>
            <w:noWrap/>
            <w:vAlign w:val="bottom"/>
            <w:hideMark/>
          </w:tcPr>
          <w:p w14:paraId="18FC2BA9"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26%</w:t>
            </w:r>
          </w:p>
        </w:tc>
        <w:tc>
          <w:tcPr>
            <w:tcW w:w="1248" w:type="dxa"/>
            <w:tcBorders>
              <w:top w:val="nil"/>
              <w:left w:val="nil"/>
              <w:bottom w:val="single" w:sz="4" w:space="0" w:color="auto"/>
              <w:right w:val="single" w:sz="4" w:space="0" w:color="auto"/>
            </w:tcBorders>
            <w:shd w:val="clear" w:color="auto" w:fill="auto"/>
            <w:noWrap/>
            <w:vAlign w:val="bottom"/>
            <w:hideMark/>
          </w:tcPr>
          <w:p w14:paraId="1D23B65B"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24%</w:t>
            </w:r>
          </w:p>
        </w:tc>
        <w:tc>
          <w:tcPr>
            <w:tcW w:w="832" w:type="dxa"/>
            <w:tcBorders>
              <w:top w:val="nil"/>
              <w:left w:val="nil"/>
              <w:bottom w:val="single" w:sz="4" w:space="0" w:color="auto"/>
              <w:right w:val="single" w:sz="4" w:space="0" w:color="auto"/>
            </w:tcBorders>
            <w:shd w:val="clear" w:color="auto" w:fill="auto"/>
            <w:noWrap/>
            <w:vAlign w:val="bottom"/>
            <w:hideMark/>
          </w:tcPr>
          <w:p w14:paraId="7E17913A"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100%</w:t>
            </w:r>
          </w:p>
        </w:tc>
      </w:tr>
      <w:tr w:rsidR="00764CE1" w:rsidRPr="00B70ED3" w14:paraId="0DD03350" w14:textId="77777777" w:rsidTr="00764CE1">
        <w:trPr>
          <w:trHeight w:val="293"/>
          <w:jc w:val="center"/>
        </w:trPr>
        <w:tc>
          <w:tcPr>
            <w:tcW w:w="903" w:type="dxa"/>
            <w:tcBorders>
              <w:top w:val="nil"/>
              <w:left w:val="single" w:sz="4" w:space="0" w:color="auto"/>
              <w:bottom w:val="single" w:sz="4" w:space="0" w:color="auto"/>
              <w:right w:val="single" w:sz="4" w:space="0" w:color="auto"/>
            </w:tcBorders>
            <w:shd w:val="clear" w:color="000000" w:fill="C6E0B4"/>
            <w:vAlign w:val="bottom"/>
            <w:hideMark/>
          </w:tcPr>
          <w:p w14:paraId="41D79DA4"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Percentuale Errate</w:t>
            </w:r>
          </w:p>
        </w:tc>
        <w:tc>
          <w:tcPr>
            <w:tcW w:w="1248" w:type="dxa"/>
            <w:tcBorders>
              <w:top w:val="nil"/>
              <w:left w:val="nil"/>
              <w:bottom w:val="single" w:sz="4" w:space="0" w:color="auto"/>
              <w:right w:val="single" w:sz="4" w:space="0" w:color="auto"/>
            </w:tcBorders>
            <w:shd w:val="clear" w:color="auto" w:fill="auto"/>
            <w:noWrap/>
            <w:vAlign w:val="bottom"/>
            <w:hideMark/>
          </w:tcPr>
          <w:p w14:paraId="07C767CF"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9%</w:t>
            </w:r>
          </w:p>
        </w:tc>
        <w:tc>
          <w:tcPr>
            <w:tcW w:w="1248" w:type="dxa"/>
            <w:tcBorders>
              <w:top w:val="nil"/>
              <w:left w:val="nil"/>
              <w:bottom w:val="single" w:sz="4" w:space="0" w:color="auto"/>
              <w:right w:val="single" w:sz="4" w:space="0" w:color="auto"/>
            </w:tcBorders>
            <w:shd w:val="clear" w:color="auto" w:fill="auto"/>
            <w:noWrap/>
            <w:vAlign w:val="bottom"/>
            <w:hideMark/>
          </w:tcPr>
          <w:p w14:paraId="07E631C4"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57%</w:t>
            </w:r>
          </w:p>
        </w:tc>
        <w:tc>
          <w:tcPr>
            <w:tcW w:w="1248" w:type="dxa"/>
            <w:tcBorders>
              <w:top w:val="nil"/>
              <w:left w:val="nil"/>
              <w:bottom w:val="single" w:sz="4" w:space="0" w:color="auto"/>
              <w:right w:val="single" w:sz="4" w:space="0" w:color="auto"/>
            </w:tcBorders>
            <w:shd w:val="clear" w:color="auto" w:fill="auto"/>
            <w:noWrap/>
            <w:vAlign w:val="bottom"/>
            <w:hideMark/>
          </w:tcPr>
          <w:p w14:paraId="250FDD35"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34%</w:t>
            </w:r>
          </w:p>
        </w:tc>
        <w:tc>
          <w:tcPr>
            <w:tcW w:w="1248" w:type="dxa"/>
            <w:tcBorders>
              <w:top w:val="nil"/>
              <w:left w:val="nil"/>
              <w:bottom w:val="single" w:sz="4" w:space="0" w:color="auto"/>
              <w:right w:val="single" w:sz="4" w:space="0" w:color="auto"/>
            </w:tcBorders>
            <w:shd w:val="clear" w:color="auto" w:fill="auto"/>
            <w:noWrap/>
            <w:vAlign w:val="bottom"/>
            <w:hideMark/>
          </w:tcPr>
          <w:p w14:paraId="6CA60C26" w14:textId="77777777" w:rsidR="00764CE1" w:rsidRPr="00B70ED3" w:rsidRDefault="00764CE1" w:rsidP="00764CE1">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 </w:t>
            </w:r>
          </w:p>
        </w:tc>
        <w:tc>
          <w:tcPr>
            <w:tcW w:w="832" w:type="dxa"/>
            <w:tcBorders>
              <w:top w:val="nil"/>
              <w:left w:val="nil"/>
              <w:bottom w:val="single" w:sz="4" w:space="0" w:color="auto"/>
              <w:right w:val="single" w:sz="4" w:space="0" w:color="auto"/>
            </w:tcBorders>
            <w:shd w:val="clear" w:color="auto" w:fill="auto"/>
            <w:noWrap/>
            <w:vAlign w:val="bottom"/>
            <w:hideMark/>
          </w:tcPr>
          <w:p w14:paraId="392CFC1A" w14:textId="77777777" w:rsidR="00764CE1" w:rsidRPr="00B70ED3" w:rsidRDefault="00764CE1" w:rsidP="00764CE1">
            <w:pPr>
              <w:spacing w:after="0" w:line="240" w:lineRule="auto"/>
              <w:jc w:val="right"/>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100%</w:t>
            </w:r>
          </w:p>
        </w:tc>
      </w:tr>
    </w:tbl>
    <w:p w14:paraId="0C547A5E" w14:textId="065C8165" w:rsidR="007150AD" w:rsidRPr="00B70ED3" w:rsidRDefault="00C54C39" w:rsidP="006A745B">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59264" behindDoc="0" locked="0" layoutInCell="1" allowOverlap="1" wp14:anchorId="25DCA4EF" wp14:editId="5B658EC5">
                <wp:simplePos x="0" y="0"/>
                <wp:positionH relativeFrom="margin">
                  <wp:align>left</wp:align>
                </wp:positionH>
                <wp:positionV relativeFrom="paragraph">
                  <wp:posOffset>49530</wp:posOffset>
                </wp:positionV>
                <wp:extent cx="2238375" cy="257175"/>
                <wp:effectExtent l="0" t="0" r="28575" b="285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6177EB39" w14:textId="6339A43A" w:rsidR="00A33BE8" w:rsidRPr="00617E69" w:rsidRDefault="00A33BE8">
                            <w:pPr>
                              <w:rPr>
                                <w:rFonts w:ascii="Palatino Linotype" w:hAnsi="Palatino Linotype"/>
                                <w:sz w:val="18"/>
                                <w:szCs w:val="18"/>
                              </w:rPr>
                            </w:pPr>
                            <w:r w:rsidRPr="00617E69">
                              <w:rPr>
                                <w:rFonts w:ascii="Palatino Linotype" w:hAnsi="Palatino Linotype"/>
                                <w:sz w:val="18"/>
                                <w:szCs w:val="18"/>
                              </w:rPr>
                              <w:t>Tabella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CA4EF" id="_x0000_t202" coordsize="21600,21600" o:spt="202" path="m,l,21600r21600,l21600,xe">
                <v:stroke joinstyle="miter"/>
                <v:path gradientshapeok="t" o:connecttype="rect"/>
              </v:shapetype>
              <v:shape id="Casella di testo 2" o:spid="_x0000_s1026" type="#_x0000_t202" style="position:absolute;left:0;text-align:left;margin-left:0;margin-top:3.9pt;width:176.25pt;height:2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" strokecolor="white [3212]">
                <v:textbox>
                  <w:txbxContent>
                    <w:p w14:paraId="6177EB39" w14:textId="6339A43A" w:rsidR="00A33BE8" w:rsidRPr="00617E69" w:rsidRDefault="00A33BE8">
                      <w:pPr>
                        <w:rPr>
                          <w:rFonts w:ascii="Palatino Linotype" w:hAnsi="Palatino Linotype"/>
                          <w:sz w:val="18"/>
                          <w:szCs w:val="18"/>
                        </w:rPr>
                      </w:pPr>
                      <w:r w:rsidRPr="00617E69">
                        <w:rPr>
                          <w:rFonts w:ascii="Palatino Linotype" w:hAnsi="Palatino Linotype"/>
                          <w:sz w:val="18"/>
                          <w:szCs w:val="18"/>
                        </w:rPr>
                        <w:t>Tabella 1</w:t>
                      </w:r>
                    </w:p>
                  </w:txbxContent>
                </v:textbox>
                <w10:wrap type="square" anchorx="margin"/>
              </v:shape>
            </w:pict>
          </mc:Fallback>
        </mc:AlternateContent>
      </w:r>
    </w:p>
    <w:p w14:paraId="4DB27AF0" w14:textId="29F7E732" w:rsidR="00764CE1" w:rsidRPr="00B70ED3" w:rsidRDefault="00764CE1" w:rsidP="006A745B">
      <w:pPr>
        <w:spacing w:line="360" w:lineRule="auto"/>
        <w:jc w:val="both"/>
        <w:rPr>
          <w:rFonts w:ascii="Palatino Linotype" w:hAnsi="Palatino Linotype"/>
          <w:sz w:val="24"/>
          <w:szCs w:val="24"/>
        </w:rPr>
      </w:pPr>
      <w:r w:rsidRPr="00B70ED3">
        <w:rPr>
          <w:rFonts w:ascii="Palatino Linotype" w:hAnsi="Palatino Linotype"/>
          <w:sz w:val="24"/>
          <w:szCs w:val="24"/>
        </w:rPr>
        <w:t>In questo studio sono state analizzate le richieste di accesso a esami ecografici per vari distretti anatomici differenti: testa e collo (n=50), addome superiore (n=95), addome inferiore (n=12), addome completo (n=84), muscoloscheletrica (n=32) e altro (n=27)</w:t>
      </w:r>
      <w:r w:rsidRPr="00B70ED3">
        <w:rPr>
          <w:rFonts w:ascii="Palatino Linotype" w:hAnsi="Palatino Linotype" w:cs="Arial"/>
          <w:color w:val="000000"/>
          <w:sz w:val="20"/>
          <w:szCs w:val="20"/>
          <w:shd w:val="clear" w:color="auto" w:fill="FFFFFF"/>
        </w:rPr>
        <w:t xml:space="preserve">. </w:t>
      </w:r>
      <w:r w:rsidRPr="00B70ED3">
        <w:rPr>
          <w:rFonts w:ascii="Palatino Linotype" w:hAnsi="Palatino Linotype" w:cs="Arial"/>
          <w:color w:val="000000"/>
          <w:sz w:val="24"/>
          <w:szCs w:val="24"/>
          <w:shd w:val="clear" w:color="auto" w:fill="FFFFFF"/>
        </w:rPr>
        <w:t>Il distretto con più richieste inutili è stato il primo, in cui l’86% delle richieste non era corretto</w:t>
      </w:r>
      <w:r w:rsidR="00866DF0" w:rsidRPr="00B70ED3">
        <w:rPr>
          <w:rFonts w:ascii="Palatino Linotype" w:hAnsi="Palatino Linotype" w:cs="Arial"/>
          <w:color w:val="000000"/>
          <w:sz w:val="24"/>
          <w:szCs w:val="24"/>
          <w:shd w:val="clear" w:color="auto" w:fill="FFFFFF"/>
        </w:rPr>
        <w:t xml:space="preserve"> </w:t>
      </w:r>
      <w:r w:rsidRPr="00B70ED3">
        <w:rPr>
          <w:rFonts w:ascii="Palatino Linotype" w:hAnsi="Palatino Linotype" w:cs="Arial"/>
          <w:color w:val="000000"/>
          <w:sz w:val="24"/>
          <w:szCs w:val="24"/>
          <w:shd w:val="clear" w:color="auto" w:fill="FFFFFF"/>
          <w:vertAlign w:val="superscript"/>
        </w:rPr>
        <w:t>(</w:t>
      </w:r>
      <w:r w:rsidR="00BB252E" w:rsidRPr="00B70ED3">
        <w:rPr>
          <w:rFonts w:ascii="Palatino Linotype" w:hAnsi="Palatino Linotype" w:cs="Arial"/>
          <w:color w:val="000000"/>
          <w:sz w:val="24"/>
          <w:szCs w:val="24"/>
          <w:shd w:val="clear" w:color="auto" w:fill="FFFFFF"/>
          <w:vertAlign w:val="superscript"/>
        </w:rPr>
        <w:t>14</w:t>
      </w:r>
      <w:r w:rsidR="00866DF0" w:rsidRPr="00B70ED3">
        <w:rPr>
          <w:rFonts w:ascii="Palatino Linotype" w:hAnsi="Palatino Linotype" w:cs="Arial"/>
          <w:color w:val="000000"/>
          <w:sz w:val="24"/>
          <w:szCs w:val="24"/>
          <w:shd w:val="clear" w:color="auto" w:fill="FFFFFF"/>
          <w:vertAlign w:val="superscript"/>
        </w:rPr>
        <w:t>)</w:t>
      </w:r>
      <w:r w:rsidRPr="00B70ED3">
        <w:rPr>
          <w:rFonts w:ascii="Palatino Linotype" w:hAnsi="Palatino Linotype" w:cs="Arial"/>
          <w:color w:val="000000"/>
          <w:sz w:val="24"/>
          <w:szCs w:val="24"/>
          <w:shd w:val="clear" w:color="auto" w:fill="FFFFFF"/>
        </w:rPr>
        <w:t>.</w:t>
      </w:r>
    </w:p>
    <w:p w14:paraId="027808F4" w14:textId="4374CB4D" w:rsidR="00C1137A" w:rsidRPr="00B70ED3" w:rsidRDefault="00764CE1" w:rsidP="006A745B">
      <w:pPr>
        <w:spacing w:line="360" w:lineRule="auto"/>
        <w:jc w:val="both"/>
        <w:rPr>
          <w:rFonts w:ascii="Palatino Linotype" w:hAnsi="Palatino Linotype"/>
          <w:sz w:val="24"/>
          <w:szCs w:val="24"/>
        </w:rPr>
      </w:pPr>
      <w:r w:rsidRPr="00B70ED3">
        <w:rPr>
          <w:rFonts w:ascii="Palatino Linotype" w:hAnsi="Palatino Linotype"/>
          <w:sz w:val="24"/>
          <w:szCs w:val="24"/>
        </w:rPr>
        <w:t>Sempre i</w:t>
      </w:r>
      <w:r w:rsidR="00C1137A" w:rsidRPr="00B70ED3">
        <w:rPr>
          <w:rFonts w:ascii="Palatino Linotype" w:hAnsi="Palatino Linotype"/>
          <w:sz w:val="24"/>
          <w:szCs w:val="24"/>
        </w:rPr>
        <w:t>n Emilia Romagna anche a Bologna, nel 2009 è stata avviata una sperimentazione</w:t>
      </w:r>
      <w:r w:rsidR="00A60626" w:rsidRPr="00B70ED3">
        <w:rPr>
          <w:rFonts w:ascii="Palatino Linotype" w:hAnsi="Palatino Linotype"/>
          <w:sz w:val="24"/>
          <w:szCs w:val="24"/>
        </w:rPr>
        <w:t xml:space="preserve"> coinvolgente due medici di Famiglia accreditati come Ecografisti SIUMB (Società Italiana di Ultrasonologia per Medici e Biologi). Tutti i medici di Famiglia dello stesso Nucleo di Cure Primarie avrebbero avuto la possibilità di fare afferire i loro pazienti agli esami ecografici generalisti erogati dai due Medici</w:t>
      </w:r>
      <w:r w:rsidR="00A60626" w:rsidRPr="00B70ED3">
        <w:rPr>
          <w:rFonts w:ascii="Palatino Linotype" w:hAnsi="Palatino Linotype"/>
          <w:sz w:val="24"/>
          <w:szCs w:val="24"/>
          <w:vertAlign w:val="superscript"/>
        </w:rPr>
        <w:t>(</w:t>
      </w:r>
      <w:r w:rsidR="00451C27" w:rsidRPr="00B70ED3">
        <w:rPr>
          <w:rFonts w:ascii="Palatino Linotype" w:hAnsi="Palatino Linotype"/>
          <w:sz w:val="24"/>
          <w:szCs w:val="24"/>
          <w:vertAlign w:val="superscript"/>
        </w:rPr>
        <w:t>1</w:t>
      </w:r>
      <w:r w:rsidR="00BB252E" w:rsidRPr="00B70ED3">
        <w:rPr>
          <w:rFonts w:ascii="Palatino Linotype" w:hAnsi="Palatino Linotype"/>
          <w:sz w:val="24"/>
          <w:szCs w:val="24"/>
          <w:vertAlign w:val="superscript"/>
        </w:rPr>
        <w:t>5</w:t>
      </w:r>
      <w:r w:rsidR="00A60626" w:rsidRPr="00B70ED3">
        <w:rPr>
          <w:rFonts w:ascii="Palatino Linotype" w:hAnsi="Palatino Linotype"/>
          <w:sz w:val="24"/>
          <w:szCs w:val="24"/>
          <w:vertAlign w:val="superscript"/>
        </w:rPr>
        <w:t>)</w:t>
      </w:r>
      <w:r w:rsidR="00A60626" w:rsidRPr="00B70ED3">
        <w:rPr>
          <w:rFonts w:ascii="Palatino Linotype" w:hAnsi="Palatino Linotype"/>
          <w:sz w:val="24"/>
          <w:szCs w:val="24"/>
        </w:rPr>
        <w:t xml:space="preserve">. Oltre ai vantaggi previsti è stata ottenuta una migliore collaborazione tra i Medici di Medicina Generale dello stesso NCP. </w:t>
      </w:r>
    </w:p>
    <w:p w14:paraId="4C209880" w14:textId="37915422" w:rsidR="000A1512" w:rsidRPr="00B70ED3" w:rsidRDefault="003327A9" w:rsidP="006A745B">
      <w:pPr>
        <w:spacing w:line="360" w:lineRule="auto"/>
        <w:jc w:val="both"/>
        <w:rPr>
          <w:rFonts w:ascii="Palatino Linotype" w:hAnsi="Palatino Linotype"/>
          <w:sz w:val="24"/>
          <w:szCs w:val="24"/>
        </w:rPr>
      </w:pPr>
      <w:r w:rsidRPr="00B70ED3">
        <w:rPr>
          <w:rFonts w:ascii="Palatino Linotype" w:hAnsi="Palatino Linotype"/>
          <w:sz w:val="24"/>
          <w:szCs w:val="24"/>
        </w:rPr>
        <w:t>La Regione Toscana ha finanziato un corso teorico pratico e la fornitura di strumentazione per svariati Medici di Famiglia in Regione</w:t>
      </w:r>
      <w:r w:rsidR="00BB252E" w:rsidRPr="00B70ED3">
        <w:rPr>
          <w:rFonts w:ascii="Palatino Linotype" w:hAnsi="Palatino Linotype"/>
          <w:sz w:val="24"/>
          <w:szCs w:val="24"/>
          <w:vertAlign w:val="superscript"/>
        </w:rPr>
        <w:t>(16</w:t>
      </w:r>
      <w:r w:rsidRPr="00B70ED3">
        <w:rPr>
          <w:rFonts w:ascii="Palatino Linotype" w:hAnsi="Palatino Linotype"/>
          <w:sz w:val="24"/>
          <w:szCs w:val="24"/>
          <w:vertAlign w:val="superscript"/>
        </w:rPr>
        <w:t>)</w:t>
      </w:r>
      <w:r w:rsidRPr="00B70ED3">
        <w:rPr>
          <w:rFonts w:ascii="Palatino Linotype" w:hAnsi="Palatino Linotype"/>
          <w:sz w:val="24"/>
          <w:szCs w:val="24"/>
        </w:rPr>
        <w:t>. Il Corso, articolato in 13 incontri è stato tenuto da docenti dell</w:t>
      </w:r>
      <w:r w:rsidR="000A1512" w:rsidRPr="00B70ED3">
        <w:rPr>
          <w:rFonts w:ascii="Palatino Linotype" w:hAnsi="Palatino Linotype"/>
          <w:sz w:val="24"/>
          <w:szCs w:val="24"/>
        </w:rPr>
        <w:t>e Aziende Ospedaliere Universitarie di Firenze e Pisa e Docenti FIMMG- SIEMG.</w:t>
      </w:r>
    </w:p>
    <w:p w14:paraId="6D2D0D28" w14:textId="4623D5BA" w:rsidR="00480AFB" w:rsidRPr="00B70ED3" w:rsidRDefault="000649FA" w:rsidP="006A745B">
      <w:pPr>
        <w:spacing w:line="360" w:lineRule="auto"/>
        <w:jc w:val="both"/>
        <w:rPr>
          <w:rFonts w:ascii="Palatino Linotype" w:hAnsi="Palatino Linotype"/>
          <w:sz w:val="24"/>
          <w:szCs w:val="24"/>
        </w:rPr>
      </w:pPr>
      <w:r w:rsidRPr="00B70ED3">
        <w:rPr>
          <w:rFonts w:ascii="Palatino Linotype" w:hAnsi="Palatino Linotype"/>
          <w:sz w:val="24"/>
          <w:szCs w:val="24"/>
        </w:rPr>
        <w:t>In Liguria dal 2011 esiste un accordo tra l’ASL Genovese e la Medicina Territoriale per l’esecuzione di Ecografie sul Territorio per i pazienti afferenti al Medico di famiglia esecutore dell’esame</w:t>
      </w:r>
      <w:r w:rsidR="00534B95" w:rsidRPr="00B70ED3">
        <w:rPr>
          <w:rFonts w:ascii="Palatino Linotype" w:hAnsi="Palatino Linotype"/>
          <w:sz w:val="24"/>
          <w:szCs w:val="24"/>
          <w:vertAlign w:val="superscript"/>
        </w:rPr>
        <w:t>(</w:t>
      </w:r>
      <w:r w:rsidR="00451C27" w:rsidRPr="00B70ED3">
        <w:rPr>
          <w:rFonts w:ascii="Palatino Linotype" w:hAnsi="Palatino Linotype"/>
          <w:sz w:val="24"/>
          <w:szCs w:val="24"/>
          <w:vertAlign w:val="superscript"/>
        </w:rPr>
        <w:t>1</w:t>
      </w:r>
      <w:r w:rsidR="00BB252E" w:rsidRPr="00B70ED3">
        <w:rPr>
          <w:rFonts w:ascii="Palatino Linotype" w:hAnsi="Palatino Linotype"/>
          <w:sz w:val="24"/>
          <w:szCs w:val="24"/>
          <w:vertAlign w:val="superscript"/>
        </w:rPr>
        <w:t>7</w:t>
      </w:r>
      <w:r w:rsidR="009C132B" w:rsidRPr="00B70ED3">
        <w:rPr>
          <w:rFonts w:ascii="Palatino Linotype" w:hAnsi="Palatino Linotype"/>
          <w:sz w:val="24"/>
          <w:szCs w:val="24"/>
          <w:vertAlign w:val="superscript"/>
        </w:rPr>
        <w:t>)</w:t>
      </w:r>
      <w:r w:rsidR="00C0786C" w:rsidRPr="00B70ED3">
        <w:rPr>
          <w:rFonts w:ascii="Palatino Linotype" w:hAnsi="Palatino Linotype"/>
          <w:sz w:val="24"/>
          <w:szCs w:val="24"/>
        </w:rPr>
        <w:t>. Questo per garantire</w:t>
      </w:r>
      <w:r w:rsidRPr="00B70ED3">
        <w:rPr>
          <w:rFonts w:ascii="Palatino Linotype" w:hAnsi="Palatino Linotype"/>
          <w:sz w:val="24"/>
          <w:szCs w:val="24"/>
        </w:rPr>
        <w:t xml:space="preserve"> una riduzione delle liste d’attesa</w:t>
      </w:r>
      <w:r w:rsidR="00E33728" w:rsidRPr="00B70ED3">
        <w:rPr>
          <w:rFonts w:ascii="Palatino Linotype" w:hAnsi="Palatino Linotype"/>
          <w:sz w:val="24"/>
          <w:szCs w:val="24"/>
        </w:rPr>
        <w:t xml:space="preserve"> per i pazienti ed </w:t>
      </w:r>
      <w:r w:rsidR="00F252EB" w:rsidRPr="00B70ED3">
        <w:rPr>
          <w:rFonts w:ascii="Palatino Linotype" w:hAnsi="Palatino Linotype"/>
          <w:sz w:val="24"/>
          <w:szCs w:val="24"/>
        </w:rPr>
        <w:t xml:space="preserve">evitare </w:t>
      </w:r>
      <w:r w:rsidR="00E33728" w:rsidRPr="00B70ED3">
        <w:rPr>
          <w:rFonts w:ascii="Palatino Linotype" w:hAnsi="Palatino Linotype"/>
          <w:sz w:val="24"/>
          <w:szCs w:val="24"/>
        </w:rPr>
        <w:t xml:space="preserve">un sovraffollamento dei Pronti Soccorsi Ospedalieri </w:t>
      </w:r>
      <w:r w:rsidR="009C132B" w:rsidRPr="00B70ED3">
        <w:rPr>
          <w:rFonts w:ascii="Palatino Linotype" w:hAnsi="Palatino Linotype"/>
          <w:sz w:val="24"/>
          <w:szCs w:val="24"/>
        </w:rPr>
        <w:t>riducendo la presentazione</w:t>
      </w:r>
      <w:r w:rsidR="00E33728" w:rsidRPr="00B70ED3">
        <w:rPr>
          <w:rFonts w:ascii="Palatino Linotype" w:hAnsi="Palatino Linotype"/>
          <w:sz w:val="24"/>
          <w:szCs w:val="24"/>
        </w:rPr>
        <w:t xml:space="preserve"> dei codici bianchi</w:t>
      </w:r>
      <w:r w:rsidR="00C0786C" w:rsidRPr="00B70ED3">
        <w:rPr>
          <w:rFonts w:ascii="Palatino Linotype" w:hAnsi="Palatino Linotype"/>
          <w:sz w:val="24"/>
          <w:szCs w:val="24"/>
        </w:rPr>
        <w:t xml:space="preserve"> che nel 2011 rappresentava quasi il 13% nel 2012</w:t>
      </w:r>
      <w:r w:rsidR="00BB252E" w:rsidRPr="00B70ED3">
        <w:rPr>
          <w:rFonts w:ascii="Palatino Linotype" w:hAnsi="Palatino Linotype"/>
          <w:sz w:val="24"/>
          <w:szCs w:val="24"/>
          <w:vertAlign w:val="superscript"/>
        </w:rPr>
        <w:t>(18</w:t>
      </w:r>
      <w:r w:rsidR="00C0786C" w:rsidRPr="00B70ED3">
        <w:rPr>
          <w:rFonts w:ascii="Palatino Linotype" w:hAnsi="Palatino Linotype"/>
          <w:sz w:val="24"/>
          <w:szCs w:val="24"/>
          <w:vertAlign w:val="superscript"/>
        </w:rPr>
        <w:t>)</w:t>
      </w:r>
      <w:r w:rsidR="00E33728" w:rsidRPr="00B70ED3">
        <w:rPr>
          <w:rFonts w:ascii="Palatino Linotype" w:hAnsi="Palatino Linotype"/>
          <w:sz w:val="24"/>
          <w:szCs w:val="24"/>
        </w:rPr>
        <w:t>.</w:t>
      </w:r>
    </w:p>
    <w:p w14:paraId="3306B087" w14:textId="76BDF46F" w:rsidR="00071138" w:rsidRPr="00B70ED3" w:rsidRDefault="00071138" w:rsidP="006A745B">
      <w:pPr>
        <w:spacing w:line="360" w:lineRule="auto"/>
        <w:jc w:val="both"/>
        <w:rPr>
          <w:rFonts w:ascii="Palatino Linotype" w:hAnsi="Palatino Linotype"/>
          <w:sz w:val="24"/>
          <w:szCs w:val="24"/>
        </w:rPr>
      </w:pPr>
      <w:r w:rsidRPr="00B70ED3">
        <w:rPr>
          <w:rFonts w:ascii="Palatino Linotype" w:hAnsi="Palatino Linotype"/>
          <w:sz w:val="24"/>
          <w:szCs w:val="24"/>
        </w:rPr>
        <w:t>In Basilicata si è deciso, nel 2013, di rendere obbligatorio l’apprendimento ecografico per i corsisti in formazione in Medicina Generale che avevano iniziato il triennio nel 2011 e nel 2012, modificando il percorso di formazione precedentemente approvato</w:t>
      </w:r>
      <w:r w:rsidR="00BB252E" w:rsidRPr="00B70ED3">
        <w:rPr>
          <w:rFonts w:ascii="Palatino Linotype" w:hAnsi="Palatino Linotype"/>
          <w:sz w:val="24"/>
          <w:szCs w:val="24"/>
          <w:vertAlign w:val="superscript"/>
        </w:rPr>
        <w:t>(19</w:t>
      </w:r>
      <w:r w:rsidRPr="00B70ED3">
        <w:rPr>
          <w:rFonts w:ascii="Palatino Linotype" w:hAnsi="Palatino Linotype"/>
          <w:sz w:val="24"/>
          <w:szCs w:val="24"/>
          <w:vertAlign w:val="superscript"/>
        </w:rPr>
        <w:t>)</w:t>
      </w:r>
      <w:r w:rsidRPr="00B70ED3">
        <w:rPr>
          <w:rFonts w:ascii="Palatino Linotype" w:hAnsi="Palatino Linotype"/>
          <w:sz w:val="24"/>
          <w:szCs w:val="24"/>
        </w:rPr>
        <w:t>. Precedentemente era comunque un modulo aggiuntivo a disposizione dei corsisti stessi a completamento del percorso formativo.</w:t>
      </w:r>
    </w:p>
    <w:p w14:paraId="3A4C24CB" w14:textId="35B205D7" w:rsidR="007F3EC8" w:rsidRPr="00B70ED3" w:rsidRDefault="007F3EC8" w:rsidP="006A745B">
      <w:pPr>
        <w:spacing w:line="360" w:lineRule="auto"/>
        <w:jc w:val="both"/>
        <w:rPr>
          <w:rFonts w:ascii="Palatino Linotype" w:hAnsi="Palatino Linotype"/>
          <w:sz w:val="24"/>
          <w:szCs w:val="24"/>
        </w:rPr>
      </w:pPr>
      <w:r w:rsidRPr="00B70ED3">
        <w:rPr>
          <w:rFonts w:ascii="Palatino Linotype" w:hAnsi="Palatino Linotype"/>
          <w:sz w:val="24"/>
          <w:szCs w:val="24"/>
        </w:rPr>
        <w:t>Ad Agosto 2014 la Federazione Italiana dei Medici in Medicina Generale (FIMMG) ha eseguito un sondaggio tra i Medici di Medicina Generale a cui hanno risposto 847 Medici di Famiglia è risultato che attualmente l’ecografo è</w:t>
      </w:r>
      <w:r w:rsidR="006D4EF9" w:rsidRPr="00B70ED3">
        <w:rPr>
          <w:rFonts w:ascii="Palatino Linotype" w:hAnsi="Palatino Linotype"/>
          <w:sz w:val="24"/>
          <w:szCs w:val="24"/>
        </w:rPr>
        <w:t xml:space="preserve"> presente nel 26,9% degli studi. Inoltre risulta essere ritenuto la seconda tecnologia medicale fondamentale per aumentare la capacità diagnostica preceduto di pochissimo dall’Elettrocardiografo (31,7% a 31,31%). Considerando che l’ECG è presente nel 32,35% degli studi, quindi maggiormente riscontrabile rispetto all’ecografo, risulta che il 45,83% dei medici intervistati considerano l’ecografo come lo strumento principale da acquistare nel prossimo futuro</w:t>
      </w:r>
      <w:r w:rsidR="00BB252E" w:rsidRPr="00B70ED3">
        <w:rPr>
          <w:rFonts w:ascii="Palatino Linotype" w:hAnsi="Palatino Linotype"/>
          <w:sz w:val="24"/>
          <w:szCs w:val="24"/>
          <w:vertAlign w:val="superscript"/>
        </w:rPr>
        <w:t>(20</w:t>
      </w:r>
      <w:r w:rsidR="00BC0624" w:rsidRPr="00B70ED3">
        <w:rPr>
          <w:rFonts w:ascii="Palatino Linotype" w:hAnsi="Palatino Linotype"/>
          <w:sz w:val="24"/>
          <w:szCs w:val="24"/>
          <w:vertAlign w:val="superscript"/>
        </w:rPr>
        <w:t>)</w:t>
      </w:r>
      <w:r w:rsidR="00BC0624" w:rsidRPr="00B70ED3">
        <w:rPr>
          <w:rFonts w:ascii="Palatino Linotype" w:hAnsi="Palatino Linotype"/>
          <w:sz w:val="24"/>
          <w:szCs w:val="24"/>
        </w:rPr>
        <w:t>.</w:t>
      </w:r>
    </w:p>
    <w:p w14:paraId="7CFA5D7A" w14:textId="77777777" w:rsidR="003277B0" w:rsidRPr="00B70ED3" w:rsidRDefault="003277B0" w:rsidP="004A57C1">
      <w:pPr>
        <w:spacing w:line="360" w:lineRule="auto"/>
        <w:rPr>
          <w:rFonts w:ascii="Palatino Linotype" w:hAnsi="Palatino Linotype"/>
          <w:b/>
          <w:sz w:val="24"/>
          <w:szCs w:val="24"/>
        </w:rPr>
      </w:pPr>
    </w:p>
    <w:p w14:paraId="58EC16BA" w14:textId="61A7272B" w:rsidR="00E33728" w:rsidRPr="00CB4D73" w:rsidRDefault="00D7765F" w:rsidP="00CB4D73">
      <w:pPr>
        <w:pStyle w:val="Titolo2"/>
        <w:rPr>
          <w:rFonts w:ascii="Palatino Linotype" w:hAnsi="Palatino Linotype"/>
          <w:b/>
          <w:color w:val="auto"/>
          <w:sz w:val="24"/>
          <w:szCs w:val="24"/>
        </w:rPr>
      </w:pPr>
      <w:bookmarkStart w:id="4" w:name="_Toc432969832"/>
      <w:r w:rsidRPr="00CB4D73">
        <w:rPr>
          <w:rFonts w:ascii="Palatino Linotype" w:hAnsi="Palatino Linotype"/>
          <w:b/>
          <w:color w:val="auto"/>
          <w:sz w:val="24"/>
          <w:szCs w:val="24"/>
        </w:rPr>
        <w:t>Liste d’attesa</w:t>
      </w:r>
      <w:bookmarkEnd w:id="4"/>
    </w:p>
    <w:p w14:paraId="038FF36A" w14:textId="795FB42F" w:rsidR="00B437CD" w:rsidRPr="00B70ED3" w:rsidRDefault="00C1137A" w:rsidP="00D56D3A">
      <w:pPr>
        <w:spacing w:line="360" w:lineRule="auto"/>
        <w:jc w:val="both"/>
        <w:rPr>
          <w:rFonts w:ascii="Palatino Linotype" w:hAnsi="Palatino Linotype"/>
          <w:sz w:val="24"/>
          <w:szCs w:val="24"/>
        </w:rPr>
      </w:pPr>
      <w:r w:rsidRPr="00B70ED3">
        <w:rPr>
          <w:rFonts w:ascii="Palatino Linotype" w:hAnsi="Palatino Linotype"/>
          <w:sz w:val="24"/>
          <w:szCs w:val="24"/>
        </w:rPr>
        <w:t>Secondo il già citato “Progetto Parma” l’ASL di quella provincia aveva liste d’attesa di 27/54 giorni per un’ecografia dell’addome, muscoloscheletrica o per il collo. All’interno delle medicine di gruppo e in rete invece non si è mai superato il decimo giorno fissato come limite massimo dall’ASL stessa con una media di 5,5 giorni e una moda di 1 giorno</w:t>
      </w:r>
      <w:r w:rsidR="00BB252E" w:rsidRPr="00B70ED3">
        <w:rPr>
          <w:rFonts w:ascii="Palatino Linotype" w:hAnsi="Palatino Linotype"/>
          <w:sz w:val="24"/>
          <w:szCs w:val="24"/>
          <w:vertAlign w:val="superscript"/>
        </w:rPr>
        <w:t>(12</w:t>
      </w:r>
      <w:r w:rsidRPr="00B70ED3">
        <w:rPr>
          <w:rFonts w:ascii="Palatino Linotype" w:hAnsi="Palatino Linotype"/>
          <w:sz w:val="24"/>
          <w:szCs w:val="24"/>
          <w:vertAlign w:val="superscript"/>
        </w:rPr>
        <w:t>)</w:t>
      </w:r>
      <w:r w:rsidRPr="00B70ED3">
        <w:rPr>
          <w:rFonts w:ascii="Palatino Linotype" w:hAnsi="Palatino Linotype"/>
          <w:sz w:val="24"/>
          <w:szCs w:val="24"/>
        </w:rPr>
        <w:t>.</w:t>
      </w:r>
    </w:p>
    <w:p w14:paraId="1CC620B0" w14:textId="27861118" w:rsidR="00CE0B38" w:rsidRPr="00B70ED3" w:rsidRDefault="00CE0B38" w:rsidP="00D56D3A">
      <w:pPr>
        <w:spacing w:line="360" w:lineRule="auto"/>
        <w:jc w:val="both"/>
        <w:rPr>
          <w:rFonts w:ascii="Palatino Linotype" w:hAnsi="Palatino Linotype"/>
          <w:sz w:val="24"/>
          <w:szCs w:val="24"/>
        </w:rPr>
      </w:pPr>
      <w:r w:rsidRPr="00B70ED3">
        <w:rPr>
          <w:rFonts w:ascii="Palatino Linotype" w:hAnsi="Palatino Linotype"/>
          <w:sz w:val="24"/>
          <w:szCs w:val="24"/>
        </w:rPr>
        <w:t>Uno studio del 2011, sempre riferito alla realtà parmense</w:t>
      </w:r>
      <w:r w:rsidR="00D56D3A" w:rsidRPr="00B70ED3">
        <w:rPr>
          <w:rFonts w:ascii="Palatino Linotype" w:hAnsi="Palatino Linotype"/>
          <w:sz w:val="24"/>
          <w:szCs w:val="24"/>
        </w:rPr>
        <w:t>,</w:t>
      </w:r>
      <w:r w:rsidRPr="00B70ED3">
        <w:rPr>
          <w:rFonts w:ascii="Palatino Linotype" w:hAnsi="Palatino Linotype"/>
          <w:sz w:val="24"/>
          <w:szCs w:val="24"/>
        </w:rPr>
        <w:t xml:space="preserve"> ha evidenziato tempi di attesa medi di 6,9 giorni </w:t>
      </w:r>
      <w:r w:rsidR="00D56D3A" w:rsidRPr="00B70ED3">
        <w:rPr>
          <w:rFonts w:ascii="Palatino Linotype" w:hAnsi="Palatino Linotype"/>
          <w:sz w:val="24"/>
          <w:szCs w:val="24"/>
        </w:rPr>
        <w:t>per gli Studi di MMG con una moda di 0:</w:t>
      </w:r>
      <w:r w:rsidRPr="00B70ED3">
        <w:rPr>
          <w:rFonts w:ascii="Palatino Linotype" w:hAnsi="Palatino Linotype"/>
          <w:sz w:val="24"/>
          <w:szCs w:val="24"/>
        </w:rPr>
        <w:t xml:space="preserve"> qu</w:t>
      </w:r>
      <w:r w:rsidR="00D56D3A" w:rsidRPr="00B70ED3">
        <w:rPr>
          <w:rFonts w:ascii="Palatino Linotype" w:hAnsi="Palatino Linotype"/>
          <w:sz w:val="24"/>
          <w:szCs w:val="24"/>
        </w:rPr>
        <w:t>esto significa che nella maggior parte dei casi si è optato per un’esecuzione</w:t>
      </w:r>
      <w:r w:rsidRPr="00B70ED3">
        <w:rPr>
          <w:rFonts w:ascii="Palatino Linotype" w:hAnsi="Palatino Linotype"/>
          <w:sz w:val="24"/>
          <w:szCs w:val="24"/>
        </w:rPr>
        <w:t xml:space="preserve"> immediata, come accompagnamento alla visita medica diagnostica per la problematica riscontrata,</w:t>
      </w:r>
      <w:r w:rsidR="00D56D3A" w:rsidRPr="00B70ED3">
        <w:rPr>
          <w:rFonts w:ascii="Palatino Linotype" w:hAnsi="Palatino Linotype"/>
          <w:sz w:val="24"/>
          <w:szCs w:val="24"/>
        </w:rPr>
        <w:t xml:space="preserve"> in piena ottica </w:t>
      </w:r>
      <w:r w:rsidR="00D56D3A" w:rsidRPr="00B70ED3">
        <w:rPr>
          <w:rFonts w:ascii="Palatino Linotype" w:hAnsi="Palatino Linotype"/>
          <w:i/>
          <w:sz w:val="24"/>
          <w:szCs w:val="24"/>
        </w:rPr>
        <w:t>office</w:t>
      </w:r>
      <w:r w:rsidR="00D56D3A" w:rsidRPr="00B70ED3">
        <w:rPr>
          <w:rFonts w:ascii="Palatino Linotype" w:hAnsi="Palatino Linotype"/>
          <w:sz w:val="24"/>
          <w:szCs w:val="24"/>
        </w:rPr>
        <w:t>.</w:t>
      </w:r>
      <w:r w:rsidRPr="00B70ED3">
        <w:rPr>
          <w:rFonts w:ascii="Palatino Linotype" w:hAnsi="Palatino Linotype"/>
          <w:sz w:val="24"/>
          <w:szCs w:val="24"/>
        </w:rPr>
        <w:t xml:space="preserve"> </w:t>
      </w:r>
      <w:r w:rsidR="00D56D3A" w:rsidRPr="00B70ED3">
        <w:rPr>
          <w:rFonts w:ascii="Palatino Linotype" w:hAnsi="Palatino Linotype"/>
          <w:sz w:val="24"/>
          <w:szCs w:val="24"/>
        </w:rPr>
        <w:t>In questo modo si è fatto sì che venisse meno la</w:t>
      </w:r>
      <w:r w:rsidRPr="00B70ED3">
        <w:rPr>
          <w:rFonts w:ascii="Palatino Linotype" w:hAnsi="Palatino Linotype"/>
          <w:sz w:val="24"/>
          <w:szCs w:val="24"/>
        </w:rPr>
        <w:t xml:space="preserve"> necessità di differire nel tempo (e nello spazio) la diagnosi, con effetti positivi per il paziente</w:t>
      </w:r>
      <w:r w:rsidR="00D56D3A" w:rsidRPr="00B70ED3">
        <w:rPr>
          <w:rFonts w:ascii="Palatino Linotype" w:hAnsi="Palatino Linotype"/>
          <w:sz w:val="24"/>
          <w:szCs w:val="24"/>
        </w:rPr>
        <w:t xml:space="preserve"> sia dal punto di vista dei giorni lavorativi persi, che degli spostamenti necessari</w:t>
      </w:r>
      <w:r w:rsidR="00BB252E" w:rsidRPr="00B70ED3">
        <w:rPr>
          <w:rFonts w:ascii="Palatino Linotype" w:hAnsi="Palatino Linotype"/>
          <w:sz w:val="24"/>
          <w:szCs w:val="24"/>
          <w:vertAlign w:val="superscript"/>
        </w:rPr>
        <w:t>(21</w:t>
      </w:r>
      <w:r w:rsidR="00D56D3A" w:rsidRPr="00B70ED3">
        <w:rPr>
          <w:rFonts w:ascii="Palatino Linotype" w:hAnsi="Palatino Linotype"/>
          <w:sz w:val="24"/>
          <w:szCs w:val="24"/>
          <w:vertAlign w:val="superscript"/>
        </w:rPr>
        <w:t>)</w:t>
      </w:r>
      <w:r w:rsidR="00D56D3A" w:rsidRPr="00B70ED3">
        <w:rPr>
          <w:rFonts w:ascii="Palatino Linotype" w:hAnsi="Palatino Linotype"/>
          <w:sz w:val="24"/>
          <w:szCs w:val="24"/>
        </w:rPr>
        <w:t>.</w:t>
      </w:r>
    </w:p>
    <w:p w14:paraId="363A0D97" w14:textId="12B2A44E" w:rsidR="00816EB5" w:rsidRPr="00B70ED3" w:rsidRDefault="00AF40E7" w:rsidP="00D56D3A">
      <w:pPr>
        <w:spacing w:line="360" w:lineRule="auto"/>
        <w:jc w:val="both"/>
        <w:rPr>
          <w:rFonts w:ascii="Palatino Linotype" w:hAnsi="Palatino Linotype"/>
          <w:sz w:val="24"/>
          <w:szCs w:val="24"/>
        </w:rPr>
      </w:pPr>
      <w:r w:rsidRPr="00B70ED3">
        <w:rPr>
          <w:rFonts w:ascii="Palatino Linotype" w:hAnsi="Palatino Linotype"/>
          <w:sz w:val="24"/>
          <w:szCs w:val="24"/>
        </w:rPr>
        <w:t>Per quanto riguarda la ASL di Milano i tempi si allungano ulteriormente</w:t>
      </w:r>
      <w:r w:rsidR="0047085D" w:rsidRPr="00B70ED3">
        <w:rPr>
          <w:rFonts w:ascii="Palatino Linotype" w:hAnsi="Palatino Linotype"/>
          <w:sz w:val="24"/>
          <w:szCs w:val="24"/>
        </w:rPr>
        <w:t xml:space="preserve"> come si può evincere dai dati presentati in Tabella 2 eseguiti ricercando i tempi di attesa per gran parte degli esami ecografici disponibili in 8 ospedali milanesi</w:t>
      </w:r>
      <w:r w:rsidR="00B13D92" w:rsidRPr="00B70ED3">
        <w:rPr>
          <w:rFonts w:ascii="Palatino Linotype" w:hAnsi="Palatino Linotype"/>
          <w:sz w:val="24"/>
          <w:szCs w:val="24"/>
        </w:rPr>
        <w:t>. Co</w:t>
      </w:r>
      <w:r w:rsidR="00816EB5" w:rsidRPr="00B70ED3">
        <w:rPr>
          <w:rFonts w:ascii="Palatino Linotype" w:hAnsi="Palatino Linotype"/>
          <w:sz w:val="24"/>
          <w:szCs w:val="24"/>
        </w:rPr>
        <w:t xml:space="preserve">me si può vedere le attese medie sono molto elevate in generale con picchi per un’ecografia dell’addome (superiore, completo o inferiore) presso l’Ospedale San Raffaele, con circa 320 giorni. Per quanto riguarda l’esame con l’attesa media più lunga abbiamo l’ecografia della mammella mono o bilaterale con circa 100 giorni (25 ospedale Niguarda, 200 IRCSS San Raffaele) </w:t>
      </w:r>
      <w:r w:rsidR="00BB252E" w:rsidRPr="00B70ED3">
        <w:rPr>
          <w:rFonts w:ascii="Palatino Linotype" w:hAnsi="Palatino Linotype"/>
          <w:sz w:val="24"/>
          <w:szCs w:val="24"/>
          <w:vertAlign w:val="superscript"/>
        </w:rPr>
        <w:t>(22</w:t>
      </w:r>
      <w:r w:rsidR="00816EB5" w:rsidRPr="00B70ED3">
        <w:rPr>
          <w:rFonts w:ascii="Palatino Linotype" w:hAnsi="Palatino Linotype"/>
          <w:sz w:val="24"/>
          <w:szCs w:val="24"/>
          <w:vertAlign w:val="superscript"/>
        </w:rPr>
        <w:t>)</w:t>
      </w:r>
      <w:r w:rsidR="00816EB5" w:rsidRPr="00B70ED3">
        <w:rPr>
          <w:rFonts w:ascii="Palatino Linotype" w:hAnsi="Palatino Linotype"/>
          <w:sz w:val="24"/>
          <w:szCs w:val="24"/>
        </w:rPr>
        <w:t xml:space="preserve">. </w:t>
      </w:r>
    </w:p>
    <w:p w14:paraId="1603D863" w14:textId="3DA0094A" w:rsidR="007F4642" w:rsidRPr="00B70ED3" w:rsidRDefault="0047085D" w:rsidP="00D56D3A">
      <w:pPr>
        <w:spacing w:line="360" w:lineRule="auto"/>
        <w:jc w:val="both"/>
        <w:rPr>
          <w:rFonts w:ascii="Palatino Linotype" w:hAnsi="Palatino Linotype"/>
          <w:sz w:val="24"/>
          <w:szCs w:val="24"/>
        </w:rPr>
      </w:pPr>
      <w:r w:rsidRPr="00B70ED3">
        <w:rPr>
          <w:rFonts w:ascii="Palatino Linotype" w:hAnsi="Palatino Linotype"/>
          <w:noProof/>
          <w:lang w:eastAsia="it-IT"/>
        </w:rPr>
        <w:drawing>
          <wp:inline distT="0" distB="0" distL="0" distR="0" wp14:anchorId="45B7247A" wp14:editId="420E7D23">
            <wp:extent cx="5477723" cy="180975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 t="23516" r="38617" b="41367"/>
                    <a:stretch/>
                  </pic:blipFill>
                  <pic:spPr bwMode="auto">
                    <a:xfrm>
                      <a:off x="0" y="0"/>
                      <a:ext cx="5497804" cy="1816384"/>
                    </a:xfrm>
                    <a:prstGeom prst="rect">
                      <a:avLst/>
                    </a:prstGeom>
                    <a:ln>
                      <a:noFill/>
                    </a:ln>
                    <a:extLst>
                      <a:ext uri="{53640926-AAD7-44D8-BBD7-CCE9431645EC}">
                        <a14:shadowObscured xmlns:a14="http://schemas.microsoft.com/office/drawing/2010/main"/>
                      </a:ext>
                    </a:extLst>
                  </pic:spPr>
                </pic:pic>
              </a:graphicData>
            </a:graphic>
          </wp:inline>
        </w:drawing>
      </w:r>
    </w:p>
    <w:p w14:paraId="5FA80F9C" w14:textId="188BE03F" w:rsidR="00617E69" w:rsidRDefault="00617E69" w:rsidP="00552D42">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61312" behindDoc="0" locked="0" layoutInCell="1" allowOverlap="1" wp14:anchorId="570D40B0" wp14:editId="75DF41CF">
                <wp:simplePos x="0" y="0"/>
                <wp:positionH relativeFrom="margin">
                  <wp:align>left</wp:align>
                </wp:positionH>
                <wp:positionV relativeFrom="paragraph">
                  <wp:posOffset>8890</wp:posOffset>
                </wp:positionV>
                <wp:extent cx="2238375" cy="257175"/>
                <wp:effectExtent l="0" t="0" r="28575" b="28575"/>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253D1EA2" w14:textId="596F9D49" w:rsidR="00A33BE8" w:rsidRPr="00617E69" w:rsidRDefault="00A33BE8" w:rsidP="00617E69">
                            <w:pPr>
                              <w:rPr>
                                <w:rFonts w:ascii="Palatino Linotype" w:hAnsi="Palatino Linotype"/>
                                <w:sz w:val="18"/>
                                <w:szCs w:val="18"/>
                              </w:rPr>
                            </w:pPr>
                            <w:r>
                              <w:rPr>
                                <w:rFonts w:ascii="Palatino Linotype" w:hAnsi="Palatino Linotype"/>
                                <w:sz w:val="18"/>
                                <w:szCs w:val="18"/>
                              </w:rPr>
                              <w:t>Tabella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D40B0" id="_x0000_s1027" type="#_x0000_t202" style="position:absolute;left:0;text-align:left;margin-left:0;margin-top:.7pt;width:176.25pt;height:20.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" strokecolor="white [3212]">
                <v:textbox>
                  <w:txbxContent>
                    <w:p w14:paraId="253D1EA2" w14:textId="596F9D49" w:rsidR="00A33BE8" w:rsidRPr="00617E69" w:rsidRDefault="00A33BE8" w:rsidP="00617E69">
                      <w:pPr>
                        <w:rPr>
                          <w:rFonts w:ascii="Palatino Linotype" w:hAnsi="Palatino Linotype"/>
                          <w:sz w:val="18"/>
                          <w:szCs w:val="18"/>
                        </w:rPr>
                      </w:pPr>
                      <w:r>
                        <w:rPr>
                          <w:rFonts w:ascii="Palatino Linotype" w:hAnsi="Palatino Linotype"/>
                          <w:sz w:val="18"/>
                          <w:szCs w:val="18"/>
                        </w:rPr>
                        <w:t>Tabella 2</w:t>
                      </w:r>
                    </w:p>
                  </w:txbxContent>
                </v:textbox>
                <w10:wrap type="square" anchorx="margin"/>
              </v:shape>
            </w:pict>
          </mc:Fallback>
        </mc:AlternateContent>
      </w:r>
    </w:p>
    <w:p w14:paraId="2FD4BA99" w14:textId="57B34925" w:rsidR="00552D42" w:rsidRPr="00B70ED3" w:rsidRDefault="002C3E58" w:rsidP="00552D42">
      <w:pPr>
        <w:spacing w:line="360" w:lineRule="auto"/>
        <w:jc w:val="both"/>
        <w:rPr>
          <w:rFonts w:ascii="Palatino Linotype" w:hAnsi="Palatino Linotype"/>
          <w:sz w:val="24"/>
          <w:szCs w:val="24"/>
        </w:rPr>
      </w:pPr>
      <w:r w:rsidRPr="00B70ED3">
        <w:rPr>
          <w:rFonts w:ascii="Palatino Linotype" w:hAnsi="Palatino Linotype"/>
          <w:sz w:val="24"/>
          <w:szCs w:val="24"/>
        </w:rPr>
        <w:t>In Riferimento all’ASL 3 genovese la situazione</w:t>
      </w:r>
      <w:r w:rsidR="00CD3C34" w:rsidRPr="00B70ED3">
        <w:rPr>
          <w:rFonts w:ascii="Palatino Linotype" w:hAnsi="Palatino Linotype"/>
          <w:sz w:val="24"/>
          <w:szCs w:val="24"/>
        </w:rPr>
        <w:t>, calcolata</w:t>
      </w:r>
      <w:r w:rsidR="004F4800" w:rsidRPr="00B70ED3">
        <w:rPr>
          <w:rFonts w:ascii="Palatino Linotype" w:hAnsi="Palatino Linotype"/>
          <w:sz w:val="24"/>
          <w:szCs w:val="24"/>
        </w:rPr>
        <w:t xml:space="preserve"> tramite il sito del CUP Genovese</w:t>
      </w:r>
      <w:r w:rsidR="00552D42" w:rsidRPr="00B70ED3">
        <w:rPr>
          <w:rFonts w:ascii="Palatino Linotype" w:hAnsi="Palatino Linotype"/>
          <w:sz w:val="24"/>
          <w:szCs w:val="24"/>
        </w:rPr>
        <w:t xml:space="preserve"> è quella descritta successivamente in dettaglio. </w:t>
      </w:r>
      <w:r w:rsidR="00FD0902" w:rsidRPr="00B70ED3">
        <w:rPr>
          <w:rFonts w:ascii="Palatino Linotype" w:hAnsi="Palatino Linotype"/>
          <w:sz w:val="24"/>
          <w:szCs w:val="24"/>
        </w:rPr>
        <w:t xml:space="preserve">Sono state prese in considerazione soltanto le strutture Ospedaliere e non i laboratori radiologici che in genere avevano appuntamenti più vicini nella maggior parte dei casi. Inoltre, non è sempre stato possibile analizzare tutti gli ospedali per tutti gli esami e le priorità previste in quanto spesso i posti accessibili da pazienti esterni erano esauriti e quindi il sistema li ha esclusi a priori. </w:t>
      </w:r>
      <w:r w:rsidR="00552D42" w:rsidRPr="00B70ED3">
        <w:rPr>
          <w:rFonts w:ascii="Palatino Linotype" w:hAnsi="Palatino Linotype"/>
          <w:sz w:val="24"/>
          <w:szCs w:val="24"/>
        </w:rPr>
        <w:t>Si tenga presente lo schema riportato in figura per le tempistiche delle priorità</w:t>
      </w:r>
      <w:r w:rsidR="00664B81">
        <w:rPr>
          <w:rFonts w:ascii="Palatino Linotype" w:hAnsi="Palatino Linotype"/>
          <w:sz w:val="24"/>
          <w:szCs w:val="24"/>
        </w:rPr>
        <w:t>, come indicato dalla ASL 3 Genovese</w:t>
      </w:r>
      <w:r w:rsidR="00552D42" w:rsidRPr="00B70ED3">
        <w:rPr>
          <w:rFonts w:ascii="Palatino Linotype" w:hAnsi="Palatino Linotype"/>
          <w:sz w:val="24"/>
          <w:szCs w:val="24"/>
        </w:rPr>
        <w:t xml:space="preserve">. </w:t>
      </w:r>
    </w:p>
    <w:p w14:paraId="7C9B7E87" w14:textId="29D93C42" w:rsidR="00552D42" w:rsidRPr="00B70ED3" w:rsidRDefault="00617E69" w:rsidP="00552D42">
      <w:pPr>
        <w:spacing w:line="360" w:lineRule="auto"/>
        <w:jc w:val="center"/>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63360" behindDoc="1" locked="0" layoutInCell="1" allowOverlap="1" wp14:anchorId="70D2D671" wp14:editId="5EF5C56A">
                <wp:simplePos x="0" y="0"/>
                <wp:positionH relativeFrom="page">
                  <wp:posOffset>5598160</wp:posOffset>
                </wp:positionH>
                <wp:positionV relativeFrom="paragraph">
                  <wp:posOffset>2235835</wp:posOffset>
                </wp:positionV>
                <wp:extent cx="2238375" cy="257175"/>
                <wp:effectExtent l="0" t="0" r="28575" b="2857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10EC9B5D" w14:textId="2133086F" w:rsidR="00A33BE8" w:rsidRPr="00617E69" w:rsidRDefault="00A33BE8" w:rsidP="00617E69">
                            <w:pPr>
                              <w:rPr>
                                <w:rFonts w:ascii="Palatino Linotype" w:hAnsi="Palatino Linotype"/>
                                <w:sz w:val="18"/>
                                <w:szCs w:val="18"/>
                              </w:rPr>
                            </w:pPr>
                            <w:r>
                              <w:rPr>
                                <w:rFonts w:ascii="Palatino Linotype" w:hAnsi="Palatino Linotype"/>
                                <w:sz w:val="18"/>
                                <w:szCs w:val="18"/>
                              </w:rPr>
                              <w:t>Figura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D671" id="_x0000_s1028" type="#_x0000_t202" style="position:absolute;left:0;text-align:left;margin-left:440.8pt;margin-top:176.05pt;width:176.25pt;height:20.2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" strokecolor="white [3212]">
                <v:textbox>
                  <w:txbxContent>
                    <w:p w14:paraId="10EC9B5D" w14:textId="2133086F" w:rsidR="00A33BE8" w:rsidRPr="00617E69" w:rsidRDefault="00A33BE8" w:rsidP="00617E69">
                      <w:pPr>
                        <w:rPr>
                          <w:rFonts w:ascii="Palatino Linotype" w:hAnsi="Palatino Linotype"/>
                          <w:sz w:val="18"/>
                          <w:szCs w:val="18"/>
                        </w:rPr>
                      </w:pPr>
                      <w:r>
                        <w:rPr>
                          <w:rFonts w:ascii="Palatino Linotype" w:hAnsi="Palatino Linotype"/>
                          <w:sz w:val="18"/>
                          <w:szCs w:val="18"/>
                        </w:rPr>
                        <w:t>Figura 1</w:t>
                      </w:r>
                    </w:p>
                  </w:txbxContent>
                </v:textbox>
                <w10:wrap anchorx="page"/>
              </v:shape>
            </w:pict>
          </mc:Fallback>
        </mc:AlternateContent>
      </w:r>
      <w:r w:rsidR="00552D42" w:rsidRPr="00B70ED3">
        <w:rPr>
          <w:rFonts w:ascii="Palatino Linotype" w:hAnsi="Palatino Linotype"/>
          <w:noProof/>
          <w:lang w:eastAsia="it-IT"/>
        </w:rPr>
        <w:drawing>
          <wp:inline distT="0" distB="0" distL="0" distR="0" wp14:anchorId="26CD2B62" wp14:editId="0EA9AE34">
            <wp:extent cx="3736706" cy="26765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7448" t="35744" r="14628" b="15971"/>
                    <a:stretch/>
                  </pic:blipFill>
                  <pic:spPr bwMode="auto">
                    <a:xfrm>
                      <a:off x="0" y="0"/>
                      <a:ext cx="3745275" cy="2682663"/>
                    </a:xfrm>
                    <a:prstGeom prst="rect">
                      <a:avLst/>
                    </a:prstGeom>
                    <a:ln>
                      <a:noFill/>
                    </a:ln>
                    <a:extLst>
                      <a:ext uri="{53640926-AAD7-44D8-BBD7-CCE9431645EC}">
                        <a14:shadowObscured xmlns:a14="http://schemas.microsoft.com/office/drawing/2010/main"/>
                      </a:ext>
                    </a:extLst>
                  </pic:spPr>
                </pic:pic>
              </a:graphicData>
            </a:graphic>
          </wp:inline>
        </w:drawing>
      </w:r>
    </w:p>
    <w:p w14:paraId="0A528B7F" w14:textId="6061FC76" w:rsidR="00552D42" w:rsidRPr="00B70ED3" w:rsidRDefault="00552D42" w:rsidP="00552D42">
      <w:pPr>
        <w:spacing w:line="360" w:lineRule="auto"/>
        <w:jc w:val="both"/>
        <w:rPr>
          <w:rFonts w:ascii="Palatino Linotype" w:hAnsi="Palatino Linotype"/>
          <w:sz w:val="24"/>
          <w:szCs w:val="24"/>
        </w:rPr>
      </w:pPr>
      <w:r w:rsidRPr="00B70ED3">
        <w:rPr>
          <w:rFonts w:ascii="Palatino Linotype" w:hAnsi="Palatino Linotype"/>
          <w:sz w:val="24"/>
          <w:szCs w:val="24"/>
        </w:rPr>
        <w:t>Si sono inizialmente considerate le Ecografie Programmabili e Non Specificate, con i seguenti risultati:</w:t>
      </w:r>
    </w:p>
    <w:p w14:paraId="19985BA5" w14:textId="7451F70D" w:rsidR="007405A7" w:rsidRPr="00B70ED3" w:rsidRDefault="00F14C55" w:rsidP="00552D42">
      <w:pPr>
        <w:pStyle w:val="Paragrafoelenco"/>
        <w:numPr>
          <w:ilvl w:val="0"/>
          <w:numId w:val="13"/>
        </w:numPr>
        <w:spacing w:line="360" w:lineRule="auto"/>
        <w:jc w:val="both"/>
        <w:rPr>
          <w:rFonts w:ascii="Palatino Linotype" w:hAnsi="Palatino Linotype"/>
          <w:sz w:val="24"/>
          <w:szCs w:val="24"/>
        </w:rPr>
      </w:pPr>
      <w:r w:rsidRPr="00B70ED3">
        <w:rPr>
          <w:rFonts w:ascii="Palatino Linotype" w:hAnsi="Palatino Linotype"/>
          <w:sz w:val="24"/>
          <w:szCs w:val="24"/>
        </w:rPr>
        <w:t>Per l’Ospedale San Martino la lista d’attesa risulta essere di 303 giorni per le varie ecografie tradizionali disponibili presso il Padiglione Specialità</w:t>
      </w:r>
      <w:r w:rsidR="00A743E6" w:rsidRPr="00B70ED3">
        <w:rPr>
          <w:rFonts w:ascii="Palatino Linotype" w:hAnsi="Palatino Linotype"/>
          <w:sz w:val="24"/>
          <w:szCs w:val="24"/>
        </w:rPr>
        <w:t>, 163 presso il Pronto Soccorso.</w:t>
      </w:r>
      <w:r w:rsidR="00940F2D" w:rsidRPr="00B70ED3">
        <w:rPr>
          <w:rFonts w:ascii="Palatino Linotype" w:hAnsi="Palatino Linotype"/>
          <w:sz w:val="24"/>
          <w:szCs w:val="24"/>
        </w:rPr>
        <w:t xml:space="preserve"> L’Ospedale Evangelico ha liste di attesa di 107 giorni, solo per l’ecografia muscolotendinea.</w:t>
      </w:r>
    </w:p>
    <w:p w14:paraId="56122C06" w14:textId="6174919A" w:rsidR="00A743E6" w:rsidRPr="00B70ED3" w:rsidRDefault="00A743E6" w:rsidP="00CD3C34">
      <w:pPr>
        <w:pStyle w:val="Paragrafoelenco"/>
        <w:numPr>
          <w:ilvl w:val="0"/>
          <w:numId w:val="12"/>
        </w:numPr>
        <w:spacing w:line="360" w:lineRule="auto"/>
        <w:jc w:val="both"/>
        <w:rPr>
          <w:rFonts w:ascii="Palatino Linotype" w:hAnsi="Palatino Linotype"/>
          <w:sz w:val="24"/>
          <w:szCs w:val="24"/>
        </w:rPr>
      </w:pPr>
      <w:r w:rsidRPr="00B70ED3">
        <w:rPr>
          <w:rFonts w:ascii="Palatino Linotype" w:hAnsi="Palatino Linotype"/>
          <w:sz w:val="24"/>
          <w:szCs w:val="24"/>
        </w:rPr>
        <w:t>Negli Ospedali periferici va meglio con 14 giorni presso l’ospedale civile di Nervi e 3 giorni presso l’Ospedale di Recco</w:t>
      </w:r>
      <w:r w:rsidR="00F93905" w:rsidRPr="00B70ED3">
        <w:rPr>
          <w:rFonts w:ascii="Palatino Linotype" w:hAnsi="Palatino Linotype"/>
          <w:sz w:val="24"/>
          <w:szCs w:val="24"/>
        </w:rPr>
        <w:t>.</w:t>
      </w:r>
    </w:p>
    <w:p w14:paraId="275E2315" w14:textId="41E8A494" w:rsidR="00F93905" w:rsidRPr="00B70ED3" w:rsidRDefault="00F93905" w:rsidP="00CD3C34">
      <w:pPr>
        <w:pStyle w:val="Paragrafoelenco"/>
        <w:numPr>
          <w:ilvl w:val="0"/>
          <w:numId w:val="12"/>
        </w:numPr>
        <w:spacing w:line="360" w:lineRule="auto"/>
        <w:jc w:val="both"/>
        <w:rPr>
          <w:rFonts w:ascii="Palatino Linotype" w:hAnsi="Palatino Linotype"/>
          <w:sz w:val="24"/>
          <w:szCs w:val="24"/>
        </w:rPr>
      </w:pPr>
      <w:r w:rsidRPr="00B70ED3">
        <w:rPr>
          <w:rFonts w:ascii="Palatino Linotype" w:hAnsi="Palatino Linotype"/>
          <w:sz w:val="24"/>
          <w:szCs w:val="24"/>
        </w:rPr>
        <w:t>Per quanto riguarda l’Ecocolorgrafia Doppler</w:t>
      </w:r>
      <w:r w:rsidR="00940F2D" w:rsidRPr="00B70ED3">
        <w:rPr>
          <w:rFonts w:ascii="Palatino Linotype" w:hAnsi="Palatino Linotype"/>
          <w:sz w:val="24"/>
          <w:szCs w:val="24"/>
        </w:rPr>
        <w:t xml:space="preserve"> dei Tronchi Sovraaortici i Valori del San Martino sono di 217 giorni per il padiglione di Neurologia, 127</w:t>
      </w:r>
      <w:r w:rsidRPr="00B70ED3">
        <w:rPr>
          <w:rFonts w:ascii="Palatino Linotype" w:hAnsi="Palatino Linotype"/>
          <w:sz w:val="24"/>
          <w:szCs w:val="24"/>
        </w:rPr>
        <w:t xml:space="preserve"> </w:t>
      </w:r>
      <w:r w:rsidR="00940F2D" w:rsidRPr="00B70ED3">
        <w:rPr>
          <w:rFonts w:ascii="Palatino Linotype" w:hAnsi="Palatino Linotype"/>
          <w:sz w:val="24"/>
          <w:szCs w:val="24"/>
        </w:rPr>
        <w:t>per il Padiglione Specialità, 128 Presso il Monoblocco. Presso gli Ospedali Galliera lo stesso esame prevede un tempo variabile tra 346 e 363 giorni, a seconda del reparto di riferimento</w:t>
      </w:r>
      <w:r w:rsidR="00757176" w:rsidRPr="00B70ED3">
        <w:rPr>
          <w:rFonts w:ascii="Palatino Linotype" w:hAnsi="Palatino Linotype"/>
          <w:sz w:val="24"/>
          <w:szCs w:val="24"/>
        </w:rPr>
        <w:t>.</w:t>
      </w:r>
    </w:p>
    <w:p w14:paraId="4078012F" w14:textId="77777777" w:rsidR="00757176" w:rsidRPr="00B70ED3" w:rsidRDefault="00757176" w:rsidP="00CD3C34">
      <w:pPr>
        <w:pStyle w:val="Paragrafoelenco"/>
        <w:numPr>
          <w:ilvl w:val="0"/>
          <w:numId w:val="12"/>
        </w:numPr>
        <w:spacing w:line="360" w:lineRule="auto"/>
        <w:jc w:val="both"/>
        <w:rPr>
          <w:rFonts w:ascii="Palatino Linotype" w:hAnsi="Palatino Linotype"/>
          <w:sz w:val="24"/>
          <w:szCs w:val="24"/>
        </w:rPr>
      </w:pPr>
      <w:r w:rsidRPr="00B70ED3">
        <w:rPr>
          <w:rFonts w:ascii="Palatino Linotype" w:hAnsi="Palatino Linotype"/>
          <w:sz w:val="24"/>
          <w:szCs w:val="24"/>
        </w:rPr>
        <w:t>Infine l’ecocolorgrafia Doppler degli arti inferiori e superiori ha dieci giorni d’attesa presso Ospedale San Martino e Galliera e 164 giorni presso l’Ospedale Evangelico.</w:t>
      </w:r>
    </w:p>
    <w:p w14:paraId="391B931F" w14:textId="0326CA67" w:rsidR="000535F4" w:rsidRPr="00B70ED3" w:rsidRDefault="00757176" w:rsidP="005C5285">
      <w:pPr>
        <w:spacing w:line="360" w:lineRule="auto"/>
        <w:jc w:val="both"/>
        <w:rPr>
          <w:rFonts w:ascii="Palatino Linotype" w:hAnsi="Palatino Linotype"/>
          <w:sz w:val="24"/>
          <w:szCs w:val="24"/>
        </w:rPr>
      </w:pPr>
      <w:r w:rsidRPr="00B70ED3">
        <w:rPr>
          <w:rFonts w:ascii="Palatino Linotype" w:hAnsi="Palatino Linotype"/>
          <w:sz w:val="24"/>
          <w:szCs w:val="24"/>
        </w:rPr>
        <w:t>Cambiando le impostazioni e andando a ricercare le disponibilità Differite (entro 30 giorni) tutti gli esami s</w:t>
      </w:r>
      <w:r w:rsidR="000535F4" w:rsidRPr="00B70ED3">
        <w:rPr>
          <w:rFonts w:ascii="Palatino Linotype" w:hAnsi="Palatino Linotype"/>
          <w:sz w:val="24"/>
          <w:szCs w:val="24"/>
        </w:rPr>
        <w:t>i assestano entro una media di 21,8 giorni con una moda di 28, prevalentemente presso l’Ospedale Evangelico; questa media è notevolmente spostata verso</w:t>
      </w:r>
      <w:r w:rsidR="00552D42" w:rsidRPr="00B70ED3">
        <w:rPr>
          <w:rFonts w:ascii="Palatino Linotype" w:hAnsi="Palatino Linotype"/>
          <w:sz w:val="24"/>
          <w:szCs w:val="24"/>
        </w:rPr>
        <w:t xml:space="preserve"> </w:t>
      </w:r>
      <w:r w:rsidR="000535F4" w:rsidRPr="00B70ED3">
        <w:rPr>
          <w:rFonts w:ascii="Palatino Linotype" w:hAnsi="Palatino Linotype"/>
          <w:sz w:val="24"/>
          <w:szCs w:val="24"/>
        </w:rPr>
        <w:t>la scadenza del termine.</w:t>
      </w:r>
      <w:r w:rsidR="00760135" w:rsidRPr="00B70ED3">
        <w:rPr>
          <w:rFonts w:ascii="Palatino Linotype" w:hAnsi="Palatino Linotype"/>
          <w:sz w:val="24"/>
          <w:szCs w:val="24"/>
        </w:rPr>
        <w:t xml:space="preserve"> Risulta interessante osservare che presso i presidi ospedalieri non sono state trovate date Differibili per Ecografie Mammarie, né mono né bilaterali.</w:t>
      </w:r>
    </w:p>
    <w:p w14:paraId="7ECAB758" w14:textId="15A35D3C" w:rsidR="00757176" w:rsidRPr="00B70ED3" w:rsidRDefault="00760135" w:rsidP="005C5285">
      <w:pPr>
        <w:spacing w:line="360" w:lineRule="auto"/>
        <w:jc w:val="both"/>
        <w:rPr>
          <w:rFonts w:ascii="Palatino Linotype" w:hAnsi="Palatino Linotype"/>
          <w:sz w:val="24"/>
          <w:szCs w:val="24"/>
        </w:rPr>
      </w:pPr>
      <w:r w:rsidRPr="00B70ED3">
        <w:rPr>
          <w:rFonts w:ascii="Palatino Linotype" w:hAnsi="Palatino Linotype"/>
          <w:sz w:val="24"/>
          <w:szCs w:val="24"/>
        </w:rPr>
        <w:t>Quando si vanno a ricercare le</w:t>
      </w:r>
      <w:r w:rsidR="00757176" w:rsidRPr="00B70ED3">
        <w:rPr>
          <w:rFonts w:ascii="Palatino Linotype" w:hAnsi="Palatino Linotype"/>
          <w:sz w:val="24"/>
          <w:szCs w:val="24"/>
        </w:rPr>
        <w:t xml:space="preserve"> </w:t>
      </w:r>
      <w:r w:rsidR="000535F4" w:rsidRPr="00B70ED3">
        <w:rPr>
          <w:rFonts w:ascii="Palatino Linotype" w:hAnsi="Palatino Linotype"/>
          <w:sz w:val="24"/>
          <w:szCs w:val="24"/>
        </w:rPr>
        <w:t xml:space="preserve">Ecografie con priorità Breve </w:t>
      </w:r>
      <w:r w:rsidRPr="00B70ED3">
        <w:rPr>
          <w:rFonts w:ascii="Palatino Linotype" w:hAnsi="Palatino Linotype"/>
          <w:sz w:val="24"/>
          <w:szCs w:val="24"/>
        </w:rPr>
        <w:t>si ottengono i risultati riportati in tabella</w:t>
      </w:r>
      <w:r w:rsidR="00617E69">
        <w:rPr>
          <w:rFonts w:ascii="Palatino Linotype" w:hAnsi="Palatino Linotype"/>
          <w:sz w:val="24"/>
          <w:szCs w:val="24"/>
        </w:rPr>
        <w:t xml:space="preserve"> 3</w:t>
      </w:r>
    </w:p>
    <w:p w14:paraId="397CD1E3" w14:textId="3110B272" w:rsidR="00022572" w:rsidRPr="00B70ED3" w:rsidRDefault="00022572" w:rsidP="005C5285">
      <w:pPr>
        <w:spacing w:line="360" w:lineRule="auto"/>
        <w:jc w:val="both"/>
        <w:rPr>
          <w:rFonts w:ascii="Palatino Linotype" w:hAnsi="Palatino Linotype"/>
          <w:sz w:val="24"/>
          <w:szCs w:val="24"/>
        </w:rPr>
      </w:pPr>
      <w:r w:rsidRPr="00B70ED3">
        <w:rPr>
          <w:rFonts w:ascii="Palatino Linotype" w:hAnsi="Palatino Linotype"/>
          <w:noProof/>
          <w:lang w:eastAsia="it-IT"/>
        </w:rPr>
        <w:drawing>
          <wp:inline distT="0" distB="0" distL="0" distR="0" wp14:anchorId="689A7BCE" wp14:editId="5B1DA848">
            <wp:extent cx="5438775" cy="2699059"/>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07" t="25463" r="35796" b="32901"/>
                    <a:stretch/>
                  </pic:blipFill>
                  <pic:spPr bwMode="auto">
                    <a:xfrm>
                      <a:off x="0" y="0"/>
                      <a:ext cx="5464567" cy="2711858"/>
                    </a:xfrm>
                    <a:prstGeom prst="rect">
                      <a:avLst/>
                    </a:prstGeom>
                    <a:ln>
                      <a:noFill/>
                    </a:ln>
                    <a:extLst>
                      <a:ext uri="{53640926-AAD7-44D8-BBD7-CCE9431645EC}">
                        <a14:shadowObscured xmlns:a14="http://schemas.microsoft.com/office/drawing/2010/main"/>
                      </a:ext>
                    </a:extLst>
                  </pic:spPr>
                </pic:pic>
              </a:graphicData>
            </a:graphic>
          </wp:inline>
        </w:drawing>
      </w:r>
    </w:p>
    <w:p w14:paraId="33FFE53F" w14:textId="641E7FED" w:rsidR="00617E69" w:rsidRDefault="00617E69" w:rsidP="005C5285">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65408" behindDoc="0" locked="0" layoutInCell="1" allowOverlap="1" wp14:anchorId="2B979D96" wp14:editId="7221BEFE">
                <wp:simplePos x="0" y="0"/>
                <wp:positionH relativeFrom="margin">
                  <wp:align>left</wp:align>
                </wp:positionH>
                <wp:positionV relativeFrom="paragraph">
                  <wp:posOffset>8255</wp:posOffset>
                </wp:positionV>
                <wp:extent cx="2238375" cy="257175"/>
                <wp:effectExtent l="0" t="0" r="28575" b="28575"/>
                <wp:wrapSquare wrapText="bothSides"/>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373C8596" w14:textId="09F59A73" w:rsidR="00A33BE8" w:rsidRPr="00617E69" w:rsidRDefault="00A33BE8" w:rsidP="00617E69">
                            <w:pPr>
                              <w:rPr>
                                <w:rFonts w:ascii="Palatino Linotype" w:hAnsi="Palatino Linotype"/>
                                <w:sz w:val="18"/>
                                <w:szCs w:val="18"/>
                              </w:rPr>
                            </w:pPr>
                            <w:r>
                              <w:rPr>
                                <w:rFonts w:ascii="Palatino Linotype" w:hAnsi="Palatino Linotype"/>
                                <w:sz w:val="18"/>
                                <w:szCs w:val="18"/>
                              </w:rPr>
                              <w:t>Tabella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79D96" id="_x0000_s1029" type="#_x0000_t202" style="position:absolute;left:0;text-align:left;margin-left:0;margin-top:.65pt;width:176.25pt;height:20.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" strokecolor="white [3212]">
                <v:textbox>
                  <w:txbxContent>
                    <w:p w14:paraId="373C8596" w14:textId="09F59A73" w:rsidR="00A33BE8" w:rsidRPr="00617E69" w:rsidRDefault="00A33BE8" w:rsidP="00617E69">
                      <w:pPr>
                        <w:rPr>
                          <w:rFonts w:ascii="Palatino Linotype" w:hAnsi="Palatino Linotype"/>
                          <w:sz w:val="18"/>
                          <w:szCs w:val="18"/>
                        </w:rPr>
                      </w:pPr>
                      <w:r>
                        <w:rPr>
                          <w:rFonts w:ascii="Palatino Linotype" w:hAnsi="Palatino Linotype"/>
                          <w:sz w:val="18"/>
                          <w:szCs w:val="18"/>
                        </w:rPr>
                        <w:t>Tabella 3</w:t>
                      </w:r>
                    </w:p>
                  </w:txbxContent>
                </v:textbox>
                <w10:wrap type="square" anchorx="margin"/>
              </v:shape>
            </w:pict>
          </mc:Fallback>
        </mc:AlternateContent>
      </w:r>
    </w:p>
    <w:p w14:paraId="2782F793" w14:textId="27C5A382" w:rsidR="00CD3C34" w:rsidRPr="00B70ED3" w:rsidRDefault="00CD3C34" w:rsidP="005C5285">
      <w:pPr>
        <w:spacing w:line="360" w:lineRule="auto"/>
        <w:jc w:val="both"/>
        <w:rPr>
          <w:rFonts w:ascii="Palatino Linotype" w:hAnsi="Palatino Linotype"/>
          <w:sz w:val="24"/>
          <w:szCs w:val="24"/>
        </w:rPr>
      </w:pPr>
      <w:r w:rsidRPr="00B70ED3">
        <w:rPr>
          <w:rFonts w:ascii="Palatino Linotype" w:hAnsi="Palatino Linotype"/>
          <w:sz w:val="24"/>
          <w:szCs w:val="24"/>
        </w:rPr>
        <w:t>Risulta evidente quanto la media</w:t>
      </w:r>
      <w:r w:rsidR="00505CCB" w:rsidRPr="00B70ED3">
        <w:rPr>
          <w:rFonts w:ascii="Palatino Linotype" w:hAnsi="Palatino Linotype"/>
          <w:sz w:val="24"/>
          <w:szCs w:val="24"/>
        </w:rPr>
        <w:t xml:space="preserve"> finale (evidenziata in giallo) risulti</w:t>
      </w:r>
      <w:r w:rsidRPr="00B70ED3">
        <w:rPr>
          <w:rFonts w:ascii="Palatino Linotype" w:hAnsi="Palatino Linotype"/>
          <w:sz w:val="24"/>
          <w:szCs w:val="24"/>
        </w:rPr>
        <w:t xml:space="preserve"> tendere verso il limite massimo previsto, di dieci giorni. Inoltre, per come è strutturato il programma di ricerca alcune date a Priorità Breve risultano essere successive a date a Priorità Differita.</w:t>
      </w:r>
    </w:p>
    <w:p w14:paraId="4C0A3340" w14:textId="0E8627B2" w:rsidR="00261F9F" w:rsidRPr="00B70ED3" w:rsidRDefault="00FF1C99" w:rsidP="009A21C2">
      <w:pPr>
        <w:spacing w:line="360" w:lineRule="auto"/>
        <w:jc w:val="both"/>
        <w:rPr>
          <w:rFonts w:ascii="Palatino Linotype" w:hAnsi="Palatino Linotype"/>
          <w:sz w:val="24"/>
          <w:szCs w:val="24"/>
        </w:rPr>
      </w:pPr>
      <w:r w:rsidRPr="00B70ED3">
        <w:rPr>
          <w:rFonts w:ascii="Palatino Linotype" w:hAnsi="Palatino Linotype"/>
          <w:sz w:val="24"/>
          <w:szCs w:val="24"/>
        </w:rPr>
        <w:t>Nei Pronti Soccorsi Genovesi, in uno studio del 2012 si è dimostrato che, per quanto riguarda l’Ospedale San Martino</w:t>
      </w:r>
      <w:r w:rsidR="002C3E58" w:rsidRPr="00B70ED3">
        <w:rPr>
          <w:rFonts w:ascii="Palatino Linotype" w:hAnsi="Palatino Linotype"/>
          <w:sz w:val="24"/>
          <w:szCs w:val="24"/>
        </w:rPr>
        <w:t>,</w:t>
      </w:r>
      <w:r w:rsidRPr="00B70ED3">
        <w:rPr>
          <w:rFonts w:ascii="Palatino Linotype" w:hAnsi="Palatino Linotype"/>
          <w:sz w:val="24"/>
          <w:szCs w:val="24"/>
        </w:rPr>
        <w:t xml:space="preserve"> 20 partecipanti, rappresentanti il 15% dei 130 Codici Verdi e Bianchi partecipanti avrebbe potuto essere preso in cura dal proprio Medico di Famiglia invece che dal Pronto Soccorso. Per quanto riguarda gli Ospedali Galliera</w:t>
      </w:r>
      <w:r w:rsidR="00261F9F" w:rsidRPr="00B70ED3">
        <w:rPr>
          <w:rFonts w:ascii="Palatino Linotype" w:hAnsi="Palatino Linotype"/>
          <w:sz w:val="24"/>
          <w:szCs w:val="24"/>
        </w:rPr>
        <w:t xml:space="preserve"> i pazienti sono 29 e rappresentano quasi il 18% dei 165 partecipanti allo studio.</w:t>
      </w:r>
    </w:p>
    <w:p w14:paraId="21278D39" w14:textId="3DCBA613" w:rsidR="000649FA" w:rsidRPr="00B70ED3" w:rsidRDefault="00261F9F" w:rsidP="009A21C2">
      <w:pPr>
        <w:spacing w:line="360" w:lineRule="auto"/>
        <w:jc w:val="both"/>
        <w:rPr>
          <w:rFonts w:ascii="Palatino Linotype" w:hAnsi="Palatino Linotype"/>
          <w:sz w:val="24"/>
          <w:szCs w:val="24"/>
        </w:rPr>
      </w:pPr>
      <w:r w:rsidRPr="00B70ED3">
        <w:rPr>
          <w:rFonts w:ascii="Palatino Linotype" w:hAnsi="Palatino Linotype"/>
          <w:sz w:val="24"/>
          <w:szCs w:val="24"/>
        </w:rPr>
        <w:t xml:space="preserve">Nello stesso studio, quando ai pazienti è stato chiesto </w:t>
      </w:r>
      <w:r w:rsidR="009A21C2" w:rsidRPr="00B70ED3">
        <w:rPr>
          <w:rFonts w:ascii="Palatino Linotype" w:hAnsi="Palatino Linotype"/>
          <w:sz w:val="24"/>
          <w:szCs w:val="24"/>
        </w:rPr>
        <w:t>perché hanno scelto di recarsi al Pronto Soccorso 16 (12,3%) e 23 (13,9%)</w:t>
      </w:r>
      <w:r w:rsidRPr="00B70ED3">
        <w:rPr>
          <w:rFonts w:ascii="Palatino Linotype" w:hAnsi="Palatino Linotype"/>
          <w:sz w:val="24"/>
          <w:szCs w:val="24"/>
        </w:rPr>
        <w:t xml:space="preserve"> </w:t>
      </w:r>
      <w:r w:rsidR="009A21C2" w:rsidRPr="00B70ED3">
        <w:rPr>
          <w:rFonts w:ascii="Palatino Linotype" w:hAnsi="Palatino Linotype"/>
          <w:sz w:val="24"/>
          <w:szCs w:val="24"/>
        </w:rPr>
        <w:t>rispettivamente per San Martino e Galliera ha risposto che presso il proprio Medico di Medicina Generale le attrezzature non erano presenti</w:t>
      </w:r>
      <w:r w:rsidR="009A21C2" w:rsidRPr="00B70ED3">
        <w:rPr>
          <w:rFonts w:ascii="Palatino Linotype" w:hAnsi="Palatino Linotype"/>
          <w:sz w:val="24"/>
          <w:szCs w:val="24"/>
          <w:vertAlign w:val="superscript"/>
        </w:rPr>
        <w:t>(23)</w:t>
      </w:r>
      <w:r w:rsidR="009A21C2" w:rsidRPr="00B70ED3">
        <w:rPr>
          <w:rFonts w:ascii="Palatino Linotype" w:hAnsi="Palatino Linotype"/>
          <w:sz w:val="24"/>
          <w:szCs w:val="24"/>
        </w:rPr>
        <w:t>.</w:t>
      </w:r>
    </w:p>
    <w:p w14:paraId="670E0C74" w14:textId="77777777" w:rsidR="002A3B46" w:rsidRPr="00B70ED3" w:rsidRDefault="002A3B46" w:rsidP="009A21C2">
      <w:pPr>
        <w:spacing w:line="360" w:lineRule="auto"/>
        <w:jc w:val="both"/>
        <w:rPr>
          <w:rFonts w:ascii="Palatino Linotype" w:hAnsi="Palatino Linotype"/>
          <w:sz w:val="24"/>
          <w:szCs w:val="24"/>
        </w:rPr>
      </w:pPr>
    </w:p>
    <w:p w14:paraId="4A798991" w14:textId="09484D66" w:rsidR="004A57C1" w:rsidRPr="00840A52" w:rsidRDefault="00794076" w:rsidP="00382C32">
      <w:pPr>
        <w:pStyle w:val="Titolo1"/>
        <w:rPr>
          <w:rFonts w:ascii="Palatino Linotype" w:hAnsi="Palatino Linotype"/>
          <w:b/>
        </w:rPr>
      </w:pPr>
      <w:bookmarkStart w:id="5" w:name="_Toc432969833"/>
      <w:r w:rsidRPr="00840A52">
        <w:rPr>
          <w:rFonts w:ascii="Palatino Linotype" w:hAnsi="Palatino Linotype"/>
          <w:b/>
        </w:rPr>
        <w:t>Scopo dello Studio</w:t>
      </w:r>
      <w:bookmarkEnd w:id="5"/>
      <w:r w:rsidR="004A57C1" w:rsidRPr="00840A52">
        <w:rPr>
          <w:rFonts w:ascii="Palatino Linotype" w:hAnsi="Palatino Linotype"/>
          <w:b/>
        </w:rPr>
        <w:t xml:space="preserve"> </w:t>
      </w:r>
    </w:p>
    <w:p w14:paraId="3704A25E" w14:textId="77777777" w:rsidR="00840A52" w:rsidRDefault="00840A52" w:rsidP="00275947">
      <w:pPr>
        <w:spacing w:line="360" w:lineRule="auto"/>
        <w:jc w:val="both"/>
        <w:rPr>
          <w:rFonts w:ascii="Palatino Linotype" w:hAnsi="Palatino Linotype"/>
          <w:sz w:val="24"/>
          <w:szCs w:val="24"/>
        </w:rPr>
      </w:pPr>
    </w:p>
    <w:p w14:paraId="33E02C93" w14:textId="77777777" w:rsidR="00275947" w:rsidRPr="00B70ED3" w:rsidRDefault="00275947" w:rsidP="00275947">
      <w:pPr>
        <w:spacing w:line="360" w:lineRule="auto"/>
        <w:jc w:val="both"/>
        <w:rPr>
          <w:rFonts w:ascii="Palatino Linotype" w:hAnsi="Palatino Linotype"/>
          <w:sz w:val="24"/>
          <w:szCs w:val="24"/>
        </w:rPr>
      </w:pPr>
      <w:r w:rsidRPr="00B70ED3">
        <w:rPr>
          <w:rFonts w:ascii="Palatino Linotype" w:hAnsi="Palatino Linotype"/>
          <w:sz w:val="24"/>
          <w:szCs w:val="24"/>
        </w:rPr>
        <w:t>Questo studio si prefigge di evidenziare come l’Ecografia Office possa dimostrarsi un supporto diagnostico fondamentale per il Medico di Famiglia.</w:t>
      </w:r>
    </w:p>
    <w:p w14:paraId="6FB81074" w14:textId="61AA36F1" w:rsidR="00275947" w:rsidRPr="00B70ED3" w:rsidRDefault="00275947" w:rsidP="00275947">
      <w:pPr>
        <w:spacing w:line="360" w:lineRule="auto"/>
        <w:jc w:val="both"/>
        <w:rPr>
          <w:rFonts w:ascii="Palatino Linotype" w:hAnsi="Palatino Linotype"/>
          <w:sz w:val="24"/>
          <w:szCs w:val="24"/>
        </w:rPr>
      </w:pPr>
      <w:r w:rsidRPr="00B70ED3">
        <w:rPr>
          <w:rFonts w:ascii="Palatino Linotype" w:hAnsi="Palatino Linotype"/>
          <w:sz w:val="24"/>
          <w:szCs w:val="24"/>
        </w:rPr>
        <w:t>Inoltre si vuole dimostrare quanto questo strumento possa</w:t>
      </w:r>
      <w:r w:rsidR="002A3B46" w:rsidRPr="00B70ED3">
        <w:rPr>
          <w:rFonts w:ascii="Palatino Linotype" w:hAnsi="Palatino Linotype"/>
          <w:sz w:val="24"/>
          <w:szCs w:val="24"/>
        </w:rPr>
        <w:t xml:space="preserve"> in futuro </w:t>
      </w:r>
      <w:r w:rsidR="004434E1" w:rsidRPr="00B70ED3">
        <w:rPr>
          <w:rFonts w:ascii="Palatino Linotype" w:hAnsi="Palatino Linotype"/>
          <w:sz w:val="24"/>
          <w:szCs w:val="24"/>
        </w:rPr>
        <w:t xml:space="preserve">essere di supporto al medico e </w:t>
      </w:r>
      <w:r w:rsidR="002A3B46" w:rsidRPr="00B70ED3">
        <w:rPr>
          <w:rFonts w:ascii="Palatino Linotype" w:hAnsi="Palatino Linotype"/>
          <w:sz w:val="24"/>
          <w:szCs w:val="24"/>
        </w:rPr>
        <w:t>contribuire a</w:t>
      </w:r>
      <w:r w:rsidRPr="00B70ED3">
        <w:rPr>
          <w:rFonts w:ascii="Palatino Linotype" w:hAnsi="Palatino Linotype"/>
          <w:sz w:val="24"/>
          <w:szCs w:val="24"/>
        </w:rPr>
        <w:t xml:space="preserve"> ridurre il carico di lavoro e la spesa per il Sistema Sanitario Nazionale in modi differenti:</w:t>
      </w:r>
    </w:p>
    <w:p w14:paraId="3D61EB82" w14:textId="54D86532" w:rsidR="00666736" w:rsidRPr="00B70ED3" w:rsidRDefault="00275947" w:rsidP="00275947">
      <w:pPr>
        <w:pStyle w:val="Paragrafoelenco"/>
        <w:numPr>
          <w:ilvl w:val="0"/>
          <w:numId w:val="2"/>
        </w:numPr>
        <w:spacing w:line="360" w:lineRule="auto"/>
        <w:jc w:val="both"/>
        <w:rPr>
          <w:rFonts w:ascii="Palatino Linotype" w:hAnsi="Palatino Linotype"/>
          <w:sz w:val="24"/>
          <w:szCs w:val="24"/>
        </w:rPr>
      </w:pPr>
      <w:r w:rsidRPr="00B70ED3">
        <w:rPr>
          <w:rFonts w:ascii="Palatino Linotype" w:hAnsi="Palatino Linotype"/>
          <w:sz w:val="24"/>
          <w:szCs w:val="24"/>
        </w:rPr>
        <w:t>Riducendo la prescrizione di esami ecografici inutili</w:t>
      </w:r>
    </w:p>
    <w:p w14:paraId="3B670D43" w14:textId="03DC2076" w:rsidR="00275947" w:rsidRPr="00B70ED3" w:rsidRDefault="00275947" w:rsidP="00275947">
      <w:pPr>
        <w:pStyle w:val="Paragrafoelenco"/>
        <w:numPr>
          <w:ilvl w:val="0"/>
          <w:numId w:val="2"/>
        </w:numPr>
        <w:spacing w:line="360" w:lineRule="auto"/>
        <w:jc w:val="both"/>
        <w:rPr>
          <w:rFonts w:ascii="Palatino Linotype" w:hAnsi="Palatino Linotype"/>
          <w:sz w:val="24"/>
          <w:szCs w:val="24"/>
        </w:rPr>
      </w:pPr>
      <w:r w:rsidRPr="00B70ED3">
        <w:rPr>
          <w:rFonts w:ascii="Palatino Linotype" w:hAnsi="Palatino Linotype"/>
          <w:sz w:val="24"/>
          <w:szCs w:val="24"/>
        </w:rPr>
        <w:t>Riducendo gli accessi al Pronto Soccorso per patologie non gravi</w:t>
      </w:r>
    </w:p>
    <w:p w14:paraId="0CAF1D9D" w14:textId="3369FB58" w:rsidR="00275947" w:rsidRPr="00B70ED3" w:rsidRDefault="00275947" w:rsidP="00275947">
      <w:pPr>
        <w:pStyle w:val="Paragrafoelenco"/>
        <w:numPr>
          <w:ilvl w:val="0"/>
          <w:numId w:val="2"/>
        </w:numPr>
        <w:spacing w:line="360" w:lineRule="auto"/>
        <w:jc w:val="both"/>
        <w:rPr>
          <w:rFonts w:ascii="Palatino Linotype" w:hAnsi="Palatino Linotype"/>
          <w:sz w:val="24"/>
          <w:szCs w:val="24"/>
        </w:rPr>
      </w:pPr>
      <w:r w:rsidRPr="00B70ED3">
        <w:rPr>
          <w:rFonts w:ascii="Palatino Linotype" w:hAnsi="Palatino Linotype"/>
          <w:sz w:val="24"/>
          <w:szCs w:val="24"/>
        </w:rPr>
        <w:t>Limitando La richiesta di esami diagnostici immotivati.</w:t>
      </w:r>
    </w:p>
    <w:p w14:paraId="20F76D4E" w14:textId="77777777" w:rsidR="000A1512" w:rsidRPr="00B70ED3" w:rsidRDefault="000A1512">
      <w:pPr>
        <w:rPr>
          <w:rFonts w:ascii="Palatino Linotype" w:hAnsi="Palatino Linotype"/>
          <w:b/>
          <w:sz w:val="24"/>
          <w:szCs w:val="24"/>
        </w:rPr>
      </w:pPr>
    </w:p>
    <w:p w14:paraId="646974FF" w14:textId="780DA31C" w:rsidR="00594115" w:rsidRPr="00840A52" w:rsidRDefault="00594115" w:rsidP="00382C32">
      <w:pPr>
        <w:pStyle w:val="Titolo1"/>
        <w:rPr>
          <w:rFonts w:ascii="Palatino Linotype" w:hAnsi="Palatino Linotype"/>
          <w:b/>
        </w:rPr>
      </w:pPr>
      <w:bookmarkStart w:id="6" w:name="_Toc432969834"/>
      <w:r w:rsidRPr="00840A52">
        <w:rPr>
          <w:rFonts w:ascii="Palatino Linotype" w:hAnsi="Palatino Linotype"/>
          <w:b/>
        </w:rPr>
        <w:t>Materiali e Metodi</w:t>
      </w:r>
      <w:bookmarkEnd w:id="6"/>
    </w:p>
    <w:p w14:paraId="007641BC" w14:textId="77777777" w:rsidR="00840A52" w:rsidRDefault="00840A52" w:rsidP="004A57C1">
      <w:pPr>
        <w:spacing w:line="360" w:lineRule="auto"/>
        <w:jc w:val="both"/>
        <w:rPr>
          <w:rFonts w:ascii="Palatino Linotype" w:hAnsi="Palatino Linotype"/>
          <w:sz w:val="24"/>
          <w:szCs w:val="24"/>
        </w:rPr>
      </w:pPr>
    </w:p>
    <w:p w14:paraId="7F0B1800" w14:textId="77777777" w:rsidR="001A1DAD" w:rsidRPr="00B70ED3" w:rsidRDefault="009D64B9" w:rsidP="004A57C1">
      <w:pPr>
        <w:spacing w:line="360" w:lineRule="auto"/>
        <w:jc w:val="both"/>
        <w:rPr>
          <w:rFonts w:ascii="Palatino Linotype" w:hAnsi="Palatino Linotype"/>
          <w:sz w:val="24"/>
          <w:szCs w:val="24"/>
        </w:rPr>
      </w:pPr>
      <w:r w:rsidRPr="00B70ED3">
        <w:rPr>
          <w:rFonts w:ascii="Palatino Linotype" w:hAnsi="Palatino Linotype"/>
          <w:sz w:val="24"/>
          <w:szCs w:val="24"/>
        </w:rPr>
        <w:t xml:space="preserve">Per la documentazione bibliografica gli articoli sono stati ricercati tramite l’inserimento della chiave di ricerca </w:t>
      </w:r>
      <w:r w:rsidRPr="00B70ED3">
        <w:rPr>
          <w:rFonts w:ascii="Palatino Linotype" w:hAnsi="Palatino Linotype"/>
          <w:i/>
          <w:sz w:val="24"/>
          <w:szCs w:val="24"/>
        </w:rPr>
        <w:t>"ultrasonography"[Subheading] OR "ultrasonography"[MeSH Terms] OR ultrasonography[Text Word]</w:t>
      </w:r>
      <w:r w:rsidRPr="00B70ED3">
        <w:rPr>
          <w:rFonts w:ascii="Palatino Linotype" w:hAnsi="Palatino Linotype"/>
          <w:i/>
        </w:rPr>
        <w:t xml:space="preserve"> </w:t>
      </w:r>
      <w:r w:rsidRPr="00B70ED3">
        <w:rPr>
          <w:rFonts w:ascii="Palatino Linotype" w:hAnsi="Palatino Linotype"/>
          <w:i/>
          <w:sz w:val="24"/>
          <w:szCs w:val="24"/>
        </w:rPr>
        <w:t xml:space="preserve">"general practice"[MeSH Terms] OR general practice[Text Word] </w:t>
      </w:r>
      <w:r w:rsidRPr="00B70ED3">
        <w:rPr>
          <w:rFonts w:ascii="Palatino Linotype" w:hAnsi="Palatino Linotype"/>
          <w:sz w:val="24"/>
          <w:szCs w:val="24"/>
        </w:rPr>
        <w:t xml:space="preserve">unendo di volta in volta le chiavi specifiche </w:t>
      </w:r>
      <w:r w:rsidRPr="00B70ED3">
        <w:rPr>
          <w:rFonts w:ascii="Palatino Linotype" w:hAnsi="Palatino Linotype"/>
          <w:i/>
          <w:sz w:val="24"/>
          <w:szCs w:val="24"/>
        </w:rPr>
        <w:t>“office</w:t>
      </w:r>
      <w:r w:rsidR="001A1DAD" w:rsidRPr="00B70ED3">
        <w:rPr>
          <w:rFonts w:ascii="Palatino Linotype" w:hAnsi="Palatino Linotype"/>
          <w:i/>
          <w:sz w:val="24"/>
          <w:szCs w:val="24"/>
        </w:rPr>
        <w:t>”</w:t>
      </w:r>
      <w:r w:rsidR="001A1DAD" w:rsidRPr="00B70ED3">
        <w:rPr>
          <w:rFonts w:ascii="Palatino Linotype" w:hAnsi="Palatino Linotype"/>
          <w:sz w:val="24"/>
          <w:szCs w:val="24"/>
        </w:rPr>
        <w:t xml:space="preserve">, </w:t>
      </w:r>
      <w:r w:rsidRPr="00B70ED3">
        <w:rPr>
          <w:rFonts w:ascii="Palatino Linotype" w:hAnsi="Palatino Linotype"/>
          <w:i/>
          <w:sz w:val="24"/>
          <w:szCs w:val="24"/>
        </w:rPr>
        <w:t xml:space="preserve">"point-of-care systems"[MeSH Terms] </w:t>
      </w:r>
      <w:r w:rsidR="001A1DAD" w:rsidRPr="00B70ED3">
        <w:rPr>
          <w:rFonts w:ascii="Palatino Linotype" w:hAnsi="Palatino Linotype"/>
          <w:sz w:val="24"/>
          <w:szCs w:val="24"/>
        </w:rPr>
        <w:t>che però non hann</w:t>
      </w:r>
      <w:r w:rsidRPr="00B70ED3">
        <w:rPr>
          <w:rFonts w:ascii="Palatino Linotype" w:hAnsi="Palatino Linotype"/>
          <w:sz w:val="24"/>
          <w:szCs w:val="24"/>
        </w:rPr>
        <w:t>o</w:t>
      </w:r>
      <w:r w:rsidR="001A1DAD" w:rsidRPr="00B70ED3">
        <w:rPr>
          <w:rFonts w:ascii="Palatino Linotype" w:hAnsi="Palatino Linotype"/>
          <w:sz w:val="24"/>
          <w:szCs w:val="24"/>
        </w:rPr>
        <w:t xml:space="preserve"> fornito indicazioni rilevanti al nostro studio.</w:t>
      </w:r>
    </w:p>
    <w:p w14:paraId="41E20577" w14:textId="77777777" w:rsidR="00A5016C" w:rsidRPr="00B70ED3" w:rsidRDefault="001A1DAD" w:rsidP="004A57C1">
      <w:pPr>
        <w:spacing w:line="360" w:lineRule="auto"/>
        <w:jc w:val="both"/>
        <w:rPr>
          <w:rFonts w:ascii="Palatino Linotype" w:hAnsi="Palatino Linotype"/>
          <w:sz w:val="24"/>
          <w:szCs w:val="24"/>
        </w:rPr>
      </w:pPr>
      <w:r w:rsidRPr="00B70ED3">
        <w:rPr>
          <w:rFonts w:ascii="Palatino Linotype" w:hAnsi="Palatino Linotype"/>
          <w:sz w:val="24"/>
          <w:szCs w:val="24"/>
        </w:rPr>
        <w:t xml:space="preserve">Quindi si è optato per una ricerca </w:t>
      </w:r>
      <w:r w:rsidR="00C0135B" w:rsidRPr="00B70ED3">
        <w:rPr>
          <w:rFonts w:ascii="Palatino Linotype" w:hAnsi="Palatino Linotype"/>
          <w:sz w:val="24"/>
          <w:szCs w:val="24"/>
        </w:rPr>
        <w:t>basandosi sulla gestione dell’ecografia da parte del Medico di Famiglia, comparandola con gli stessi esami eseguiti a livello ospedaliero, identificando quando e dove possibile le tempistiche dell’esame</w:t>
      </w:r>
      <w:r w:rsidR="009D64B9" w:rsidRPr="00B70ED3">
        <w:rPr>
          <w:rFonts w:ascii="Palatino Linotype" w:hAnsi="Palatino Linotype"/>
          <w:sz w:val="24"/>
          <w:szCs w:val="24"/>
        </w:rPr>
        <w:t xml:space="preserve"> </w:t>
      </w:r>
      <w:r w:rsidR="00C0135B" w:rsidRPr="00B70ED3">
        <w:rPr>
          <w:rFonts w:ascii="Palatino Linotype" w:hAnsi="Palatino Linotype"/>
          <w:sz w:val="24"/>
          <w:szCs w:val="24"/>
        </w:rPr>
        <w:t>affinché rimanessero inferiori ai 3-4 minuti e non fossero rivolte ad uno studio approfondito ma soltanto ad un’identificazione</w:t>
      </w:r>
      <w:r w:rsidR="00A5016C" w:rsidRPr="00B70ED3">
        <w:rPr>
          <w:rFonts w:ascii="Palatino Linotype" w:hAnsi="Palatino Linotype"/>
          <w:sz w:val="24"/>
          <w:szCs w:val="24"/>
        </w:rPr>
        <w:t xml:space="preserve"> del problema come supporto diagnostico.</w:t>
      </w:r>
    </w:p>
    <w:p w14:paraId="3CBA360D" w14:textId="1CCCDE07" w:rsidR="00594115" w:rsidRPr="00B70ED3" w:rsidRDefault="00594115" w:rsidP="004A57C1">
      <w:pPr>
        <w:spacing w:line="360" w:lineRule="auto"/>
        <w:jc w:val="both"/>
        <w:rPr>
          <w:rFonts w:ascii="Palatino Linotype" w:hAnsi="Palatino Linotype"/>
          <w:sz w:val="24"/>
          <w:szCs w:val="24"/>
        </w:rPr>
      </w:pPr>
      <w:r w:rsidRPr="00B70ED3">
        <w:rPr>
          <w:rFonts w:ascii="Palatino Linotype" w:hAnsi="Palatino Linotype"/>
          <w:sz w:val="24"/>
          <w:szCs w:val="24"/>
        </w:rPr>
        <w:t>Per eseguire lo studio nel mese di Febbraio abbiamo inoltrato una richiesta di partecipazione a diversi Medici di Medicina Generale</w:t>
      </w:r>
      <w:r w:rsidR="00BF2F4E" w:rsidRPr="00B70ED3">
        <w:rPr>
          <w:rFonts w:ascii="Palatino Linotype" w:hAnsi="Palatino Linotype"/>
          <w:sz w:val="24"/>
          <w:szCs w:val="24"/>
        </w:rPr>
        <w:t xml:space="preserve"> sul territorio Italiano</w:t>
      </w:r>
      <w:r w:rsidRPr="00B70ED3">
        <w:rPr>
          <w:rFonts w:ascii="Palatino Linotype" w:hAnsi="Palatino Linotype"/>
          <w:sz w:val="24"/>
          <w:szCs w:val="24"/>
        </w:rPr>
        <w:t xml:space="preserve"> che hanno la disponibilità di utilizzare l’ecografo direttamente in studio.</w:t>
      </w:r>
      <w:r w:rsidR="001E6AD2" w:rsidRPr="00B70ED3">
        <w:rPr>
          <w:rFonts w:ascii="Palatino Linotype" w:hAnsi="Palatino Linotype"/>
          <w:sz w:val="24"/>
          <w:szCs w:val="24"/>
        </w:rPr>
        <w:t xml:space="preserve"> Abbiamo ottenuto risposta da 6 medici oltre il Professor Stimamiglio</w:t>
      </w:r>
      <w:r w:rsidR="00FA2AE3" w:rsidRPr="00B70ED3">
        <w:rPr>
          <w:rFonts w:ascii="Palatino Linotype" w:hAnsi="Palatino Linotype"/>
          <w:sz w:val="24"/>
          <w:szCs w:val="24"/>
        </w:rPr>
        <w:t>, per la precisione il Dottor Bono della provincia di Parma, il Dr Di Macco della provincia di Latina, il Dr Isirdi della Provincia di Siena, il Dr Riccitelli della provincia di Pordenone</w:t>
      </w:r>
      <w:r w:rsidR="00E57AE0" w:rsidRPr="00B70ED3">
        <w:rPr>
          <w:rFonts w:ascii="Palatino Linotype" w:hAnsi="Palatino Linotype"/>
          <w:sz w:val="24"/>
          <w:szCs w:val="24"/>
        </w:rPr>
        <w:t>, il Dr Zaninetti della Provincia di Verbano – Cusio – Ossola e il Dr Valenti della Pro</w:t>
      </w:r>
      <w:r w:rsidR="00D32C9D" w:rsidRPr="00B70ED3">
        <w:rPr>
          <w:rFonts w:ascii="Palatino Linotype" w:hAnsi="Palatino Linotype"/>
          <w:sz w:val="24"/>
          <w:szCs w:val="24"/>
        </w:rPr>
        <w:t>vincia di Lecco.</w:t>
      </w:r>
      <w:r w:rsidR="009407E1" w:rsidRPr="00B70ED3">
        <w:rPr>
          <w:rFonts w:ascii="Palatino Linotype" w:hAnsi="Palatino Linotype"/>
          <w:sz w:val="24"/>
          <w:szCs w:val="24"/>
        </w:rPr>
        <w:t xml:space="preserve"> Tutti i Medici Partecipanti sono Docenti SIEMG.</w:t>
      </w:r>
    </w:p>
    <w:p w14:paraId="548AA0F2" w14:textId="10ADD424" w:rsidR="00570B49" w:rsidRPr="00B70ED3" w:rsidRDefault="00594115" w:rsidP="004A57C1">
      <w:pPr>
        <w:spacing w:line="360" w:lineRule="auto"/>
        <w:jc w:val="both"/>
        <w:rPr>
          <w:rFonts w:ascii="Palatino Linotype" w:hAnsi="Palatino Linotype"/>
          <w:sz w:val="24"/>
          <w:szCs w:val="24"/>
        </w:rPr>
      </w:pPr>
      <w:r w:rsidRPr="00B70ED3">
        <w:rPr>
          <w:rFonts w:ascii="Palatino Linotype" w:hAnsi="Palatino Linotype"/>
          <w:sz w:val="24"/>
          <w:szCs w:val="24"/>
        </w:rPr>
        <w:t>A questi è stato richiesto di registrare le ecografie office che venivano eseguite nel corso dei primi dieci giorni in cui l’ecografo era disponibile</w:t>
      </w:r>
      <w:r w:rsidR="000C67DC" w:rsidRPr="00B70ED3">
        <w:rPr>
          <w:rFonts w:ascii="Palatino Linotype" w:hAnsi="Palatino Linotype"/>
          <w:sz w:val="24"/>
          <w:szCs w:val="24"/>
        </w:rPr>
        <w:t>, partendo dal</w:t>
      </w:r>
      <w:r w:rsidR="001E6AD2" w:rsidRPr="00B70ED3">
        <w:rPr>
          <w:rFonts w:ascii="Palatino Linotype" w:hAnsi="Palatino Linotype"/>
          <w:sz w:val="24"/>
          <w:szCs w:val="24"/>
        </w:rPr>
        <w:t>la fine di</w:t>
      </w:r>
      <w:r w:rsidR="000C67DC" w:rsidRPr="00B70ED3">
        <w:rPr>
          <w:rFonts w:ascii="Palatino Linotype" w:hAnsi="Palatino Linotype"/>
          <w:sz w:val="24"/>
          <w:szCs w:val="24"/>
        </w:rPr>
        <w:t xml:space="preserve"> Aprile.</w:t>
      </w:r>
      <w:r w:rsidR="000059C6" w:rsidRPr="00B70ED3">
        <w:rPr>
          <w:rFonts w:ascii="Palatino Linotype" w:hAnsi="Palatino Linotype"/>
          <w:sz w:val="24"/>
          <w:szCs w:val="24"/>
        </w:rPr>
        <w:t xml:space="preserve"> Sono quindi state inserite soltanto le ecografie utilizzate come supporto diagnostico e non gli esami ecografici approfonditi. </w:t>
      </w:r>
      <w:r w:rsidRPr="00B70ED3">
        <w:rPr>
          <w:rFonts w:ascii="Palatino Linotype" w:hAnsi="Palatino Linotype"/>
          <w:sz w:val="24"/>
          <w:szCs w:val="24"/>
        </w:rPr>
        <w:t xml:space="preserve"> </w:t>
      </w:r>
      <w:r w:rsidR="000C67DC" w:rsidRPr="00B70ED3">
        <w:rPr>
          <w:rFonts w:ascii="Palatino Linotype" w:hAnsi="Palatino Linotype"/>
          <w:sz w:val="24"/>
          <w:szCs w:val="24"/>
        </w:rPr>
        <w:t>Le ecografie</w:t>
      </w:r>
      <w:r w:rsidR="001E6AD2" w:rsidRPr="00B70ED3">
        <w:rPr>
          <w:rFonts w:ascii="Palatino Linotype" w:hAnsi="Palatino Linotype"/>
          <w:sz w:val="24"/>
          <w:szCs w:val="24"/>
        </w:rPr>
        <w:t xml:space="preserve"> andavano registrate secondo </w:t>
      </w:r>
      <w:r w:rsidR="00D32C9D" w:rsidRPr="00B70ED3">
        <w:rPr>
          <w:rFonts w:ascii="Palatino Linotype" w:hAnsi="Palatino Linotype"/>
          <w:sz w:val="24"/>
          <w:szCs w:val="24"/>
        </w:rPr>
        <w:t>uno schema compilabile su foglio di lavoro digitale in cui andavano</w:t>
      </w:r>
      <w:r w:rsidR="00570B49" w:rsidRPr="00B70ED3">
        <w:rPr>
          <w:rFonts w:ascii="Palatino Linotype" w:hAnsi="Palatino Linotype"/>
          <w:sz w:val="24"/>
          <w:szCs w:val="24"/>
        </w:rPr>
        <w:t xml:space="preserve"> inserite sintomatologia all’accesso, il tipo di ecografia utilizzata</w:t>
      </w:r>
      <w:r w:rsidR="00617E69">
        <w:rPr>
          <w:rFonts w:ascii="Palatino Linotype" w:hAnsi="Palatino Linotype"/>
          <w:sz w:val="24"/>
          <w:szCs w:val="24"/>
        </w:rPr>
        <w:t xml:space="preserve"> (vedi Tabella 4</w:t>
      </w:r>
      <w:r w:rsidR="00FF4C9A" w:rsidRPr="00B70ED3">
        <w:rPr>
          <w:rFonts w:ascii="Palatino Linotype" w:hAnsi="Palatino Linotype"/>
          <w:sz w:val="24"/>
          <w:szCs w:val="24"/>
        </w:rPr>
        <w:t>)</w:t>
      </w:r>
      <w:r w:rsidR="00051F5C" w:rsidRPr="00B70ED3">
        <w:rPr>
          <w:rFonts w:ascii="Palatino Linotype" w:hAnsi="Palatino Linotype"/>
          <w:sz w:val="24"/>
          <w:szCs w:val="24"/>
        </w:rPr>
        <w:t>, riscontri diagnostici</w:t>
      </w:r>
      <w:r w:rsidR="00570B49" w:rsidRPr="00B70ED3">
        <w:rPr>
          <w:rFonts w:ascii="Palatino Linotype" w:hAnsi="Palatino Linotype"/>
          <w:sz w:val="24"/>
          <w:szCs w:val="24"/>
        </w:rPr>
        <w:t xml:space="preserve"> e il follow up previsto, comprensiva di urgenza in una scala crescente come in tabella</w:t>
      </w:r>
      <w:r w:rsidR="0047085D" w:rsidRPr="00B70ED3">
        <w:rPr>
          <w:rFonts w:ascii="Palatino Linotype" w:hAnsi="Palatino Linotype"/>
          <w:sz w:val="24"/>
          <w:szCs w:val="24"/>
        </w:rPr>
        <w:t xml:space="preserve"> </w:t>
      </w:r>
      <w:r w:rsidR="00617E69">
        <w:rPr>
          <w:rFonts w:ascii="Palatino Linotype" w:hAnsi="Palatino Linotype"/>
          <w:sz w:val="24"/>
          <w:szCs w:val="24"/>
        </w:rPr>
        <w:t>5</w:t>
      </w:r>
      <w:r w:rsidR="00570B49" w:rsidRPr="00B70ED3">
        <w:rPr>
          <w:rFonts w:ascii="Palatino Linotype" w:hAnsi="Palatino Linotype"/>
          <w:sz w:val="24"/>
          <w:szCs w:val="24"/>
        </w:rPr>
        <w:t>.</w:t>
      </w:r>
      <w:r w:rsidR="00122F0A" w:rsidRPr="00B70ED3">
        <w:rPr>
          <w:rFonts w:ascii="Palatino Linotype" w:hAnsi="Palatino Linotype"/>
          <w:sz w:val="24"/>
          <w:szCs w:val="24"/>
        </w:rPr>
        <w:t xml:space="preserve"> Per quanto riguarda la tipologia era possibile scegliere tra dodici diversi tipi di ecografia e quattro tipi di eco(color) doppler.</w:t>
      </w:r>
    </w:p>
    <w:p w14:paraId="5A7932D0" w14:textId="3520EBC9" w:rsidR="00BA554B" w:rsidRPr="00B70ED3" w:rsidRDefault="00BA554B" w:rsidP="004A57C1">
      <w:pPr>
        <w:spacing w:line="360" w:lineRule="auto"/>
        <w:jc w:val="both"/>
        <w:rPr>
          <w:rFonts w:ascii="Palatino Linotype" w:hAnsi="Palatino Linotype"/>
          <w:sz w:val="24"/>
          <w:szCs w:val="24"/>
        </w:rPr>
      </w:pPr>
      <w:r w:rsidRPr="00B70ED3">
        <w:rPr>
          <w:rFonts w:ascii="Palatino Linotype" w:hAnsi="Palatino Linotype"/>
          <w:sz w:val="24"/>
          <w:szCs w:val="24"/>
        </w:rPr>
        <w:t>Il questionario completo è visualizzabile come Allegato A.</w:t>
      </w:r>
    </w:p>
    <w:p w14:paraId="55EFC00D" w14:textId="69A7927B" w:rsidR="00617E69" w:rsidRPr="00617E69" w:rsidRDefault="00617E69" w:rsidP="00617E69">
      <w:pPr>
        <w:spacing w:line="360" w:lineRule="auto"/>
        <w:jc w:val="both"/>
        <w:rPr>
          <w:rFonts w:ascii="Palatino Linotype" w:hAnsi="Palatino Linotype"/>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69504" behindDoc="0" locked="0" layoutInCell="1" allowOverlap="1" wp14:anchorId="62F0A305" wp14:editId="09193065">
                <wp:simplePos x="0" y="0"/>
                <wp:positionH relativeFrom="margin">
                  <wp:posOffset>386715</wp:posOffset>
                </wp:positionH>
                <wp:positionV relativeFrom="paragraph">
                  <wp:posOffset>3082290</wp:posOffset>
                </wp:positionV>
                <wp:extent cx="1104900" cy="257175"/>
                <wp:effectExtent l="0" t="0" r="19050" b="2857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chemeClr val="bg1"/>
                          </a:solidFill>
                          <a:miter lim="800000"/>
                          <a:headEnd/>
                          <a:tailEnd/>
                        </a:ln>
                      </wps:spPr>
                      <wps:txbx>
                        <w:txbxContent>
                          <w:p w14:paraId="3BED58BB" w14:textId="084AF212" w:rsidR="00A33BE8" w:rsidRPr="00617E69" w:rsidRDefault="00A33BE8" w:rsidP="00617E69">
                            <w:pPr>
                              <w:rPr>
                                <w:rFonts w:ascii="Palatino Linotype" w:hAnsi="Palatino Linotype"/>
                                <w:sz w:val="18"/>
                                <w:szCs w:val="18"/>
                              </w:rPr>
                            </w:pPr>
                            <w:r>
                              <w:rPr>
                                <w:rFonts w:ascii="Palatino Linotype" w:hAnsi="Palatino Linotype"/>
                                <w:sz w:val="18"/>
                                <w:szCs w:val="18"/>
                              </w:rPr>
                              <w:t>Tabella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A305" id="_x0000_s1030" type="#_x0000_t202" style="position:absolute;left:0;text-align:left;margin-left:30.45pt;margin-top:242.7pt;width:87pt;height:20.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" strokecolor="white [3212]">
                <v:textbox>
                  <w:txbxContent>
                    <w:p w14:paraId="3BED58BB" w14:textId="084AF212" w:rsidR="00A33BE8" w:rsidRPr="00617E69" w:rsidRDefault="00A33BE8" w:rsidP="00617E69">
                      <w:pPr>
                        <w:rPr>
                          <w:rFonts w:ascii="Palatino Linotype" w:hAnsi="Palatino Linotype"/>
                          <w:sz w:val="18"/>
                          <w:szCs w:val="18"/>
                        </w:rPr>
                      </w:pPr>
                      <w:r>
                        <w:rPr>
                          <w:rFonts w:ascii="Palatino Linotype" w:hAnsi="Palatino Linotype"/>
                          <w:sz w:val="18"/>
                          <w:szCs w:val="18"/>
                        </w:rPr>
                        <w:t>Tabella 4</w:t>
                      </w:r>
                    </w:p>
                  </w:txbxContent>
                </v:textbox>
                <w10:wrap anchorx="margin"/>
              </v:shape>
            </w:pict>
          </mc:Fallback>
        </mc:AlternateContent>
      </w:r>
      <w:r w:rsidRPr="00C54C39">
        <w:rPr>
          <w:rFonts w:ascii="Palatino Linotype" w:hAnsi="Palatino Linotype"/>
          <w:noProof/>
          <w:sz w:val="24"/>
          <w:szCs w:val="24"/>
          <w:lang w:eastAsia="it-IT"/>
        </w:rPr>
        <mc:AlternateContent>
          <mc:Choice Requires="wps">
            <w:drawing>
              <wp:anchor distT="45720" distB="45720" distL="114300" distR="114300" simplePos="0" relativeHeight="251667456" behindDoc="0" locked="0" layoutInCell="1" allowOverlap="1" wp14:anchorId="5EF22915" wp14:editId="297B76EB">
                <wp:simplePos x="0" y="0"/>
                <wp:positionH relativeFrom="margin">
                  <wp:posOffset>2520315</wp:posOffset>
                </wp:positionH>
                <wp:positionV relativeFrom="paragraph">
                  <wp:posOffset>2244090</wp:posOffset>
                </wp:positionV>
                <wp:extent cx="2238375" cy="257175"/>
                <wp:effectExtent l="0" t="0" r="28575" b="28575"/>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77B01642" w14:textId="7B3AC9DD" w:rsidR="00A33BE8" w:rsidRPr="00617E69" w:rsidRDefault="00A33BE8" w:rsidP="00617E69">
                            <w:pPr>
                              <w:rPr>
                                <w:rFonts w:ascii="Palatino Linotype" w:hAnsi="Palatino Linotype"/>
                                <w:sz w:val="18"/>
                                <w:szCs w:val="18"/>
                              </w:rPr>
                            </w:pPr>
                            <w:r>
                              <w:rPr>
                                <w:rFonts w:ascii="Palatino Linotype" w:hAnsi="Palatino Linotype"/>
                                <w:sz w:val="18"/>
                                <w:szCs w:val="18"/>
                              </w:rPr>
                              <w:t>Tabella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22915" id="_x0000_s1031" type="#_x0000_t202" style="position:absolute;left:0;text-align:left;margin-left:198.45pt;margin-top:176.7pt;width:176.25pt;height:20.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" strokecolor="white [3212]">
                <v:textbox>
                  <w:txbxContent>
                    <w:p w14:paraId="77B01642" w14:textId="7B3AC9DD" w:rsidR="00A33BE8" w:rsidRPr="00617E69" w:rsidRDefault="00A33BE8" w:rsidP="00617E69">
                      <w:pPr>
                        <w:rPr>
                          <w:rFonts w:ascii="Palatino Linotype" w:hAnsi="Palatino Linotype"/>
                          <w:sz w:val="18"/>
                          <w:szCs w:val="18"/>
                        </w:rPr>
                      </w:pPr>
                      <w:r>
                        <w:rPr>
                          <w:rFonts w:ascii="Palatino Linotype" w:hAnsi="Palatino Linotype"/>
                          <w:sz w:val="18"/>
                          <w:szCs w:val="18"/>
                        </w:rPr>
                        <w:t>Tabella 5</w:t>
                      </w:r>
                    </w:p>
                  </w:txbxContent>
                </v:textbox>
                <w10:wrap anchorx="margin"/>
              </v:shape>
            </w:pict>
          </mc:Fallback>
        </mc:AlternateContent>
      </w:r>
      <w:r w:rsidR="00C3303C" w:rsidRPr="00B70ED3">
        <w:rPr>
          <w:rFonts w:ascii="Palatino Linotype" w:hAnsi="Palatino Linotype"/>
          <w:noProof/>
          <w:lang w:eastAsia="it-IT"/>
        </w:rPr>
        <w:drawing>
          <wp:inline distT="0" distB="0" distL="0" distR="0" wp14:anchorId="16CD4EBE" wp14:editId="0FB3F6EF">
            <wp:extent cx="6120130" cy="32035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eriali e metodi.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203575"/>
                    </a:xfrm>
                    <a:prstGeom prst="rect">
                      <a:avLst/>
                    </a:prstGeom>
                  </pic:spPr>
                </pic:pic>
              </a:graphicData>
            </a:graphic>
          </wp:inline>
        </w:drawing>
      </w:r>
    </w:p>
    <w:p w14:paraId="54D9D55D" w14:textId="77777777" w:rsidR="00942D73" w:rsidRDefault="00942D73" w:rsidP="00382C32">
      <w:pPr>
        <w:pStyle w:val="Titolo1"/>
        <w:rPr>
          <w:rFonts w:ascii="Palatino Linotype" w:hAnsi="Palatino Linotype"/>
          <w:b/>
        </w:rPr>
      </w:pPr>
      <w:bookmarkStart w:id="7" w:name="_Toc432969835"/>
    </w:p>
    <w:p w14:paraId="5A8DD206" w14:textId="47FB39CD" w:rsidR="003B1A0E" w:rsidRPr="00840A52" w:rsidRDefault="003B1A0E" w:rsidP="00382C32">
      <w:pPr>
        <w:pStyle w:val="Titolo1"/>
        <w:rPr>
          <w:rFonts w:ascii="Palatino Linotype" w:hAnsi="Palatino Linotype"/>
          <w:b/>
        </w:rPr>
      </w:pPr>
      <w:r w:rsidRPr="00840A52">
        <w:rPr>
          <w:rFonts w:ascii="Palatino Linotype" w:hAnsi="Palatino Linotype"/>
          <w:b/>
        </w:rPr>
        <w:t>Popolazione</w:t>
      </w:r>
      <w:bookmarkEnd w:id="7"/>
    </w:p>
    <w:p w14:paraId="36A5D27B" w14:textId="696956AB" w:rsidR="00840A52" w:rsidRDefault="00840A52" w:rsidP="004A57C1">
      <w:pPr>
        <w:spacing w:line="360" w:lineRule="auto"/>
        <w:jc w:val="both"/>
        <w:rPr>
          <w:rFonts w:ascii="Palatino Linotype" w:hAnsi="Palatino Linotype"/>
          <w:sz w:val="24"/>
          <w:szCs w:val="24"/>
        </w:rPr>
      </w:pPr>
    </w:p>
    <w:p w14:paraId="5B29BB1F" w14:textId="15CD7430" w:rsidR="00C3303C" w:rsidRPr="00B70ED3" w:rsidRDefault="00C3303C" w:rsidP="004A57C1">
      <w:pPr>
        <w:spacing w:line="360" w:lineRule="auto"/>
        <w:jc w:val="both"/>
        <w:rPr>
          <w:rFonts w:ascii="Palatino Linotype" w:hAnsi="Palatino Linotype"/>
          <w:sz w:val="24"/>
          <w:szCs w:val="24"/>
        </w:rPr>
      </w:pPr>
      <w:r w:rsidRPr="00B70ED3">
        <w:rPr>
          <w:rFonts w:ascii="Palatino Linotype" w:hAnsi="Palatino Linotype"/>
          <w:sz w:val="24"/>
          <w:szCs w:val="24"/>
        </w:rPr>
        <w:t xml:space="preserve">Allo studio hanno partecipato </w:t>
      </w:r>
      <w:r w:rsidR="00C2795D" w:rsidRPr="00B70ED3">
        <w:rPr>
          <w:rFonts w:ascii="Palatino Linotype" w:hAnsi="Palatino Linotype"/>
          <w:sz w:val="24"/>
          <w:szCs w:val="24"/>
        </w:rPr>
        <w:t>99</w:t>
      </w:r>
      <w:r w:rsidRPr="00B70ED3">
        <w:rPr>
          <w:rFonts w:ascii="Palatino Linotype" w:hAnsi="Palatino Linotype"/>
          <w:sz w:val="24"/>
          <w:szCs w:val="24"/>
        </w:rPr>
        <w:t xml:space="preserve"> paz</w:t>
      </w:r>
      <w:r w:rsidR="00036A59" w:rsidRPr="00B70ED3">
        <w:rPr>
          <w:rFonts w:ascii="Palatino Linotype" w:hAnsi="Palatino Linotype"/>
          <w:sz w:val="24"/>
          <w:szCs w:val="24"/>
        </w:rPr>
        <w:t>ienti</w:t>
      </w:r>
      <w:r w:rsidR="00C2795D" w:rsidRPr="00B70ED3">
        <w:rPr>
          <w:rFonts w:ascii="Palatino Linotype" w:hAnsi="Palatino Linotype"/>
          <w:sz w:val="24"/>
          <w:szCs w:val="24"/>
        </w:rPr>
        <w:t>; 49 di essi erano di sesso femminile e 50</w:t>
      </w:r>
      <w:r w:rsidRPr="00B70ED3">
        <w:rPr>
          <w:rFonts w:ascii="Palatino Linotype" w:hAnsi="Palatino Linotype"/>
          <w:sz w:val="24"/>
          <w:szCs w:val="24"/>
        </w:rPr>
        <w:t xml:space="preserve"> di sesso maschile di età compresa tra i 1</w:t>
      </w:r>
      <w:r w:rsidR="00547103" w:rsidRPr="00B70ED3">
        <w:rPr>
          <w:rFonts w:ascii="Palatino Linotype" w:hAnsi="Palatino Linotype"/>
          <w:sz w:val="24"/>
          <w:szCs w:val="24"/>
        </w:rPr>
        <w:t>3 e i 92 anni, con media di 5</w:t>
      </w:r>
      <w:r w:rsidR="00C2795D" w:rsidRPr="00B70ED3">
        <w:rPr>
          <w:rFonts w:ascii="Palatino Linotype" w:hAnsi="Palatino Linotype"/>
          <w:sz w:val="24"/>
          <w:szCs w:val="24"/>
        </w:rPr>
        <w:t xml:space="preserve">5,6 </w:t>
      </w:r>
      <w:r w:rsidRPr="00B70ED3">
        <w:rPr>
          <w:rFonts w:ascii="Palatino Linotype" w:hAnsi="Palatino Linotype"/>
          <w:sz w:val="24"/>
          <w:szCs w:val="24"/>
        </w:rPr>
        <w:t>± 1</w:t>
      </w:r>
      <w:r w:rsidR="00C2795D" w:rsidRPr="00B70ED3">
        <w:rPr>
          <w:rFonts w:ascii="Palatino Linotype" w:hAnsi="Palatino Linotype"/>
          <w:sz w:val="24"/>
          <w:szCs w:val="24"/>
        </w:rPr>
        <w:t xml:space="preserve">6,4 </w:t>
      </w:r>
      <w:r w:rsidR="00B919DD" w:rsidRPr="00B70ED3">
        <w:rPr>
          <w:rFonts w:ascii="Palatino Linotype" w:hAnsi="Palatino Linotype"/>
          <w:sz w:val="24"/>
          <w:szCs w:val="24"/>
        </w:rPr>
        <w:t>e rappresentano tutt</w:t>
      </w:r>
      <w:r w:rsidR="00FF4C9A" w:rsidRPr="00B70ED3">
        <w:rPr>
          <w:rFonts w:ascii="Palatino Linotype" w:hAnsi="Palatino Linotype"/>
          <w:sz w:val="24"/>
          <w:szCs w:val="24"/>
        </w:rPr>
        <w:t>e</w:t>
      </w:r>
      <w:r w:rsidR="00B919DD" w:rsidRPr="00B70ED3">
        <w:rPr>
          <w:rFonts w:ascii="Palatino Linotype" w:hAnsi="Palatino Linotype"/>
          <w:sz w:val="24"/>
          <w:szCs w:val="24"/>
        </w:rPr>
        <w:t xml:space="preserve"> le persone per cui il medico ha ritenuto necessario l’utilizzo dell’ecografia Office </w:t>
      </w:r>
      <w:r w:rsidR="00E30F1A" w:rsidRPr="00B70ED3">
        <w:rPr>
          <w:rFonts w:ascii="Palatino Linotype" w:hAnsi="Palatino Linotype"/>
          <w:sz w:val="24"/>
          <w:szCs w:val="24"/>
        </w:rPr>
        <w:t>per integrare la diagnosi sospettata</w:t>
      </w:r>
      <w:r w:rsidR="00051F5C" w:rsidRPr="00B70ED3">
        <w:rPr>
          <w:rFonts w:ascii="Palatino Linotype" w:hAnsi="Palatino Linotype"/>
          <w:sz w:val="24"/>
          <w:szCs w:val="24"/>
        </w:rPr>
        <w:t>.</w:t>
      </w:r>
      <w:r w:rsidR="00036A59" w:rsidRPr="00B70ED3">
        <w:rPr>
          <w:rFonts w:ascii="Palatino Linotype" w:hAnsi="Palatino Linotype"/>
          <w:sz w:val="24"/>
          <w:szCs w:val="24"/>
        </w:rPr>
        <w:t xml:space="preserve"> Tutti i pazienti sono stati accuratamente informati sulla raccolta dei loro dati ai fini di questa tesi e per i due pazienti minorenni (13 e 17 anni) sono stati informati anche i responsabili legali (genitori in entrambi i casi).</w:t>
      </w:r>
    </w:p>
    <w:p w14:paraId="7457DA57" w14:textId="61A1CE40" w:rsidR="003B1A0E" w:rsidRPr="00B70ED3" w:rsidRDefault="003B1A0E" w:rsidP="004A57C1">
      <w:pPr>
        <w:spacing w:line="360" w:lineRule="auto"/>
        <w:jc w:val="both"/>
        <w:rPr>
          <w:rFonts w:ascii="Palatino Linotype" w:hAnsi="Palatino Linotype"/>
          <w:sz w:val="24"/>
          <w:szCs w:val="24"/>
        </w:rPr>
      </w:pPr>
      <w:r w:rsidRPr="00B70ED3">
        <w:rPr>
          <w:rFonts w:ascii="Palatino Linotype" w:hAnsi="Palatino Linotype"/>
          <w:sz w:val="24"/>
          <w:szCs w:val="24"/>
        </w:rPr>
        <w:t>La distribuzione per fasce di</w:t>
      </w:r>
      <w:r w:rsidR="00617E69">
        <w:rPr>
          <w:rFonts w:ascii="Palatino Linotype" w:hAnsi="Palatino Linotype"/>
          <w:sz w:val="24"/>
          <w:szCs w:val="24"/>
        </w:rPr>
        <w:t xml:space="preserve"> età è rappresentata in Figura 2</w:t>
      </w:r>
      <w:r w:rsidR="000807F2" w:rsidRPr="00B70ED3">
        <w:rPr>
          <w:rFonts w:ascii="Palatino Linotype" w:hAnsi="Palatino Linotype"/>
          <w:sz w:val="24"/>
          <w:szCs w:val="24"/>
        </w:rPr>
        <w:t>;</w:t>
      </w:r>
      <w:r w:rsidRPr="00B70ED3">
        <w:rPr>
          <w:rFonts w:ascii="Palatino Linotype" w:hAnsi="Palatino Linotype"/>
          <w:sz w:val="24"/>
          <w:szCs w:val="24"/>
        </w:rPr>
        <w:t xml:space="preserve"> per un paziente non è stata riportata l’età anagrafica</w:t>
      </w:r>
      <w:r w:rsidR="002E67CC" w:rsidRPr="00B70ED3">
        <w:rPr>
          <w:rFonts w:ascii="Palatino Linotype" w:hAnsi="Palatino Linotype"/>
          <w:sz w:val="24"/>
          <w:szCs w:val="24"/>
        </w:rPr>
        <w:t xml:space="preserve"> (</w:t>
      </w:r>
      <w:r w:rsidR="00036A59" w:rsidRPr="00B70ED3">
        <w:rPr>
          <w:rFonts w:ascii="Palatino Linotype" w:hAnsi="Palatino Linotype"/>
          <w:sz w:val="24"/>
          <w:szCs w:val="24"/>
        </w:rPr>
        <w:t xml:space="preserve">identificata con </w:t>
      </w:r>
      <w:r w:rsidR="002E67CC" w:rsidRPr="00B70ED3">
        <w:rPr>
          <w:rFonts w:ascii="Palatino Linotype" w:hAnsi="Palatino Linotype"/>
          <w:sz w:val="24"/>
          <w:szCs w:val="24"/>
        </w:rPr>
        <w:t>nn).</w:t>
      </w:r>
    </w:p>
    <w:p w14:paraId="33F4BDE5" w14:textId="5DB20C0E" w:rsidR="003B1A0E" w:rsidRPr="00B70ED3" w:rsidRDefault="00617E69" w:rsidP="004A57C1">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71552" behindDoc="0" locked="0" layoutInCell="1" allowOverlap="1" wp14:anchorId="4BED9F32" wp14:editId="18346035">
                <wp:simplePos x="0" y="0"/>
                <wp:positionH relativeFrom="margin">
                  <wp:posOffset>3305175</wp:posOffset>
                </wp:positionH>
                <wp:positionV relativeFrom="paragraph">
                  <wp:posOffset>2348865</wp:posOffset>
                </wp:positionV>
                <wp:extent cx="1238250" cy="257175"/>
                <wp:effectExtent l="0" t="0" r="19050" b="2857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57175"/>
                        </a:xfrm>
                        <a:prstGeom prst="rect">
                          <a:avLst/>
                        </a:prstGeom>
                        <a:solidFill>
                          <a:srgbClr val="FFFFFF"/>
                        </a:solidFill>
                        <a:ln w="9525">
                          <a:solidFill>
                            <a:schemeClr val="bg1"/>
                          </a:solidFill>
                          <a:miter lim="800000"/>
                          <a:headEnd/>
                          <a:tailEnd/>
                        </a:ln>
                      </wps:spPr>
                      <wps:txbx>
                        <w:txbxContent>
                          <w:p w14:paraId="177255ED" w14:textId="5D136E5E" w:rsidR="00A33BE8" w:rsidRPr="00617E69" w:rsidRDefault="00A33BE8" w:rsidP="00617E69">
                            <w:pPr>
                              <w:rPr>
                                <w:rFonts w:ascii="Palatino Linotype" w:hAnsi="Palatino Linotype"/>
                                <w:sz w:val="18"/>
                                <w:szCs w:val="18"/>
                              </w:rPr>
                            </w:pPr>
                            <w:r>
                              <w:rPr>
                                <w:rFonts w:ascii="Palatino Linotype" w:hAnsi="Palatino Linotype"/>
                                <w:sz w:val="18"/>
                                <w:szCs w:val="18"/>
                              </w:rPr>
                              <w:t>Figura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F32" id="_x0000_s1032" type="#_x0000_t202" style="position:absolute;left:0;text-align:left;margin-left:260.25pt;margin-top:184.95pt;width:97.5pt;height:20.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" strokecolor="white [3212]">
                <v:textbox>
                  <w:txbxContent>
                    <w:p w14:paraId="177255ED" w14:textId="5D136E5E" w:rsidR="00A33BE8" w:rsidRPr="00617E69" w:rsidRDefault="00A33BE8" w:rsidP="00617E69">
                      <w:pPr>
                        <w:rPr>
                          <w:rFonts w:ascii="Palatino Linotype" w:hAnsi="Palatino Linotype"/>
                          <w:sz w:val="18"/>
                          <w:szCs w:val="18"/>
                        </w:rPr>
                      </w:pPr>
                      <w:r>
                        <w:rPr>
                          <w:rFonts w:ascii="Palatino Linotype" w:hAnsi="Palatino Linotype"/>
                          <w:sz w:val="18"/>
                          <w:szCs w:val="18"/>
                        </w:rPr>
                        <w:t>Figura 2</w:t>
                      </w:r>
                    </w:p>
                  </w:txbxContent>
                </v:textbox>
                <w10:wrap anchorx="margin"/>
              </v:shape>
            </w:pict>
          </mc:Fallback>
        </mc:AlternateContent>
      </w:r>
      <w:r w:rsidR="003B1A0E" w:rsidRPr="00B70ED3">
        <w:rPr>
          <w:rFonts w:ascii="Palatino Linotype" w:hAnsi="Palatino Linotype"/>
          <w:noProof/>
          <w:lang w:eastAsia="it-IT"/>
        </w:rPr>
        <w:drawing>
          <wp:inline distT="0" distB="0" distL="0" distR="0" wp14:anchorId="31A0DE99" wp14:editId="1F1DD9E6">
            <wp:extent cx="3314700" cy="26098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876" r="38617" b="4238"/>
                    <a:stretch/>
                  </pic:blipFill>
                  <pic:spPr bwMode="auto">
                    <a:xfrm>
                      <a:off x="0" y="0"/>
                      <a:ext cx="3314700" cy="2609850"/>
                    </a:xfrm>
                    <a:prstGeom prst="rect">
                      <a:avLst/>
                    </a:prstGeom>
                    <a:ln>
                      <a:noFill/>
                    </a:ln>
                    <a:extLst>
                      <a:ext uri="{53640926-AAD7-44D8-BBD7-CCE9431645EC}">
                        <a14:shadowObscured xmlns:a14="http://schemas.microsoft.com/office/drawing/2010/main"/>
                      </a:ext>
                    </a:extLst>
                  </pic:spPr>
                </pic:pic>
              </a:graphicData>
            </a:graphic>
          </wp:inline>
        </w:drawing>
      </w:r>
    </w:p>
    <w:p w14:paraId="140A06E8" w14:textId="77777777" w:rsidR="00664B81" w:rsidRDefault="00664B81" w:rsidP="004A57C1">
      <w:pPr>
        <w:spacing w:line="360" w:lineRule="auto"/>
        <w:jc w:val="both"/>
        <w:rPr>
          <w:rFonts w:ascii="Palatino Linotype" w:hAnsi="Palatino Linotype"/>
          <w:sz w:val="24"/>
          <w:szCs w:val="24"/>
        </w:rPr>
      </w:pPr>
    </w:p>
    <w:p w14:paraId="255B188F" w14:textId="0524D5C7" w:rsidR="00122F0A" w:rsidRPr="00B70ED3" w:rsidRDefault="00122F0A" w:rsidP="004A57C1">
      <w:pPr>
        <w:spacing w:line="360" w:lineRule="auto"/>
        <w:jc w:val="both"/>
        <w:rPr>
          <w:rFonts w:ascii="Palatino Linotype" w:hAnsi="Palatino Linotype"/>
          <w:sz w:val="24"/>
          <w:szCs w:val="24"/>
        </w:rPr>
      </w:pPr>
      <w:r w:rsidRPr="00B70ED3">
        <w:rPr>
          <w:rFonts w:ascii="Palatino Linotype" w:hAnsi="Palatino Linotype"/>
          <w:sz w:val="24"/>
          <w:szCs w:val="24"/>
        </w:rPr>
        <w:t>Nel caso in cui il paziente presentasse più comorbilità sono state considerate soltanto le ecografie office utili ai fini d</w:t>
      </w:r>
      <w:r w:rsidR="0060499B" w:rsidRPr="00B70ED3">
        <w:rPr>
          <w:rFonts w:ascii="Palatino Linotype" w:hAnsi="Palatino Linotype"/>
          <w:sz w:val="24"/>
          <w:szCs w:val="24"/>
        </w:rPr>
        <w:t>ella</w:t>
      </w:r>
      <w:r w:rsidRPr="00B70ED3">
        <w:rPr>
          <w:rFonts w:ascii="Palatino Linotype" w:hAnsi="Palatino Linotype"/>
          <w:sz w:val="24"/>
          <w:szCs w:val="24"/>
        </w:rPr>
        <w:t xml:space="preserve"> diagnosi</w:t>
      </w:r>
      <w:r w:rsidR="0060499B" w:rsidRPr="00B70ED3">
        <w:rPr>
          <w:rFonts w:ascii="Palatino Linotype" w:hAnsi="Palatino Linotype"/>
          <w:sz w:val="24"/>
          <w:szCs w:val="24"/>
        </w:rPr>
        <w:t xml:space="preserve"> del problema principale in quel momento</w:t>
      </w:r>
      <w:r w:rsidRPr="00B70ED3">
        <w:rPr>
          <w:rFonts w:ascii="Palatino Linotype" w:hAnsi="Palatino Linotype"/>
          <w:sz w:val="24"/>
          <w:szCs w:val="24"/>
        </w:rPr>
        <w:t xml:space="preserve">. </w:t>
      </w:r>
    </w:p>
    <w:p w14:paraId="714382A3" w14:textId="72EFA8A3" w:rsidR="00051F5C" w:rsidRPr="00B70ED3" w:rsidRDefault="0060499B" w:rsidP="0088327F">
      <w:pPr>
        <w:jc w:val="both"/>
        <w:rPr>
          <w:rFonts w:ascii="Palatino Linotype" w:hAnsi="Palatino Linotype"/>
          <w:sz w:val="24"/>
          <w:szCs w:val="24"/>
        </w:rPr>
      </w:pPr>
      <w:r w:rsidRPr="00B70ED3">
        <w:rPr>
          <w:rFonts w:ascii="Palatino Linotype" w:hAnsi="Palatino Linotype"/>
          <w:sz w:val="24"/>
          <w:szCs w:val="24"/>
        </w:rPr>
        <w:t>I Risultati sono st</w:t>
      </w:r>
      <w:r w:rsidR="00EB0C25" w:rsidRPr="00B70ED3">
        <w:rPr>
          <w:rFonts w:ascii="Palatino Linotype" w:hAnsi="Palatino Linotype"/>
          <w:sz w:val="24"/>
          <w:szCs w:val="24"/>
        </w:rPr>
        <w:t xml:space="preserve">ati analizzati con il </w:t>
      </w:r>
      <w:r w:rsidR="004B7926" w:rsidRPr="00B70ED3">
        <w:rPr>
          <w:rFonts w:ascii="Palatino Linotype" w:hAnsi="Palatino Linotype"/>
          <w:sz w:val="24"/>
          <w:szCs w:val="24"/>
        </w:rPr>
        <w:t>software</w:t>
      </w:r>
      <w:r w:rsidRPr="00B70ED3">
        <w:rPr>
          <w:rFonts w:ascii="Palatino Linotype" w:hAnsi="Palatino Linotype"/>
          <w:sz w:val="24"/>
          <w:szCs w:val="24"/>
        </w:rPr>
        <w:t xml:space="preserve"> Open Source Epi Info.</w:t>
      </w:r>
    </w:p>
    <w:p w14:paraId="7B98646C" w14:textId="77777777" w:rsidR="004B7926" w:rsidRPr="00B70ED3" w:rsidRDefault="004B7926" w:rsidP="0088327F">
      <w:pPr>
        <w:jc w:val="both"/>
        <w:rPr>
          <w:rFonts w:ascii="Palatino Linotype" w:hAnsi="Palatino Linotype"/>
          <w:b/>
          <w:sz w:val="24"/>
          <w:szCs w:val="24"/>
        </w:rPr>
      </w:pPr>
    </w:p>
    <w:p w14:paraId="5176B9FC" w14:textId="77777777" w:rsidR="00A123CB" w:rsidRDefault="00A123CB">
      <w:pPr>
        <w:rPr>
          <w:rFonts w:ascii="Palatino Linotype" w:eastAsiaTheme="majorEastAsia" w:hAnsi="Palatino Linotype" w:cstheme="majorBidi"/>
          <w:b/>
          <w:color w:val="2E74B5" w:themeColor="accent1" w:themeShade="BF"/>
          <w:sz w:val="32"/>
          <w:szCs w:val="32"/>
        </w:rPr>
      </w:pPr>
      <w:bookmarkStart w:id="8" w:name="_Toc432969836"/>
      <w:r>
        <w:rPr>
          <w:rFonts w:ascii="Palatino Linotype" w:hAnsi="Palatino Linotype"/>
          <w:b/>
        </w:rPr>
        <w:br w:type="page"/>
      </w:r>
    </w:p>
    <w:p w14:paraId="36CDE03A" w14:textId="3E22A091" w:rsidR="00ED03FA" w:rsidRPr="00840A52" w:rsidRDefault="00ED03FA" w:rsidP="00382C32">
      <w:pPr>
        <w:pStyle w:val="Titolo1"/>
        <w:rPr>
          <w:rFonts w:ascii="Palatino Linotype" w:hAnsi="Palatino Linotype"/>
          <w:b/>
        </w:rPr>
      </w:pPr>
      <w:r w:rsidRPr="00840A52">
        <w:rPr>
          <w:rFonts w:ascii="Palatino Linotype" w:hAnsi="Palatino Linotype"/>
          <w:b/>
        </w:rPr>
        <w:t>Risultati</w:t>
      </w:r>
      <w:bookmarkEnd w:id="8"/>
    </w:p>
    <w:p w14:paraId="067CF048" w14:textId="77777777" w:rsidR="00840A52" w:rsidRDefault="00840A52" w:rsidP="0088327F">
      <w:pPr>
        <w:jc w:val="both"/>
        <w:rPr>
          <w:rFonts w:ascii="Palatino Linotype" w:hAnsi="Palatino Linotype"/>
          <w:sz w:val="24"/>
          <w:szCs w:val="24"/>
        </w:rPr>
      </w:pPr>
    </w:p>
    <w:p w14:paraId="063C715F" w14:textId="2309E536" w:rsidR="009D6EAC" w:rsidRPr="00B70ED3" w:rsidRDefault="009D6EAC" w:rsidP="0088327F">
      <w:pPr>
        <w:jc w:val="both"/>
        <w:rPr>
          <w:rFonts w:ascii="Palatino Linotype" w:hAnsi="Palatino Linotype"/>
          <w:sz w:val="24"/>
          <w:szCs w:val="24"/>
        </w:rPr>
      </w:pPr>
      <w:r w:rsidRPr="00B70ED3">
        <w:rPr>
          <w:rFonts w:ascii="Palatino Linotype" w:hAnsi="Palatino Linotype"/>
          <w:sz w:val="24"/>
          <w:szCs w:val="24"/>
        </w:rPr>
        <w:t xml:space="preserve">Quasi tutte le tipologie di ecografie tradizionali sono state utilizzate, eccetto </w:t>
      </w:r>
      <w:r w:rsidR="0060499B" w:rsidRPr="00B70ED3">
        <w:rPr>
          <w:rFonts w:ascii="Palatino Linotype" w:hAnsi="Palatino Linotype"/>
          <w:sz w:val="24"/>
          <w:szCs w:val="24"/>
        </w:rPr>
        <w:t>l’</w:t>
      </w:r>
      <w:r w:rsidRPr="00B70ED3">
        <w:rPr>
          <w:rFonts w:ascii="Palatino Linotype" w:hAnsi="Palatino Linotype"/>
          <w:sz w:val="24"/>
          <w:szCs w:val="24"/>
        </w:rPr>
        <w:t>Ecografia Cardiaca, Ecografia Transret</w:t>
      </w:r>
      <w:r w:rsidR="00083449" w:rsidRPr="00B70ED3">
        <w:rPr>
          <w:rFonts w:ascii="Palatino Linotype" w:hAnsi="Palatino Linotype"/>
          <w:sz w:val="24"/>
          <w:szCs w:val="24"/>
        </w:rPr>
        <w:t>tale ed Ecografia transvaginale.</w:t>
      </w:r>
    </w:p>
    <w:p w14:paraId="291BE492" w14:textId="5D408AFE" w:rsidR="009D6EAC" w:rsidRPr="00B70ED3" w:rsidRDefault="009D6EAC" w:rsidP="0088327F">
      <w:pPr>
        <w:jc w:val="both"/>
        <w:rPr>
          <w:rFonts w:ascii="Palatino Linotype" w:hAnsi="Palatino Linotype"/>
          <w:sz w:val="24"/>
          <w:szCs w:val="24"/>
        </w:rPr>
      </w:pPr>
      <w:r w:rsidRPr="00B70ED3">
        <w:rPr>
          <w:rFonts w:ascii="Palatino Linotype" w:hAnsi="Palatino Linotype"/>
          <w:sz w:val="24"/>
          <w:szCs w:val="24"/>
        </w:rPr>
        <w:t xml:space="preserve">Per quanto riguarda le metodologie Doppler </w:t>
      </w:r>
      <w:r w:rsidR="00083449" w:rsidRPr="00B70ED3">
        <w:rPr>
          <w:rFonts w:ascii="Palatino Linotype" w:hAnsi="Palatino Linotype"/>
          <w:sz w:val="24"/>
          <w:szCs w:val="24"/>
        </w:rPr>
        <w:t>l’unica utilizzata in office è stata l’ecodoppler venosa dell’arto Inferiore.</w:t>
      </w:r>
    </w:p>
    <w:p w14:paraId="520D2490" w14:textId="5277D822" w:rsidR="00083449" w:rsidRPr="00B70ED3" w:rsidRDefault="00083449" w:rsidP="0088327F">
      <w:pPr>
        <w:jc w:val="both"/>
        <w:rPr>
          <w:rFonts w:ascii="Palatino Linotype" w:hAnsi="Palatino Linotype"/>
          <w:sz w:val="24"/>
          <w:szCs w:val="24"/>
        </w:rPr>
      </w:pPr>
      <w:r w:rsidRPr="00B70ED3">
        <w:rPr>
          <w:rFonts w:ascii="Palatino Linotype" w:hAnsi="Palatino Linotype"/>
          <w:sz w:val="24"/>
          <w:szCs w:val="24"/>
        </w:rPr>
        <w:t>La tipologia più utilizzata è stata l’Ecografia Muscolotendinea, 19 volte in totale</w:t>
      </w:r>
      <w:r w:rsidR="00122F0A" w:rsidRPr="00B70ED3">
        <w:rPr>
          <w:rFonts w:ascii="Palatino Linotype" w:hAnsi="Palatino Linotype"/>
          <w:sz w:val="24"/>
          <w:szCs w:val="24"/>
        </w:rPr>
        <w:t>, utilizzata in quasi tutti gli Studi medici almeno una volta</w:t>
      </w:r>
      <w:r w:rsidR="00152F6C" w:rsidRPr="00B70ED3">
        <w:rPr>
          <w:rFonts w:ascii="Palatino Linotype" w:hAnsi="Palatino Linotype"/>
          <w:sz w:val="24"/>
          <w:szCs w:val="24"/>
        </w:rPr>
        <w:t>.</w:t>
      </w:r>
      <w:r w:rsidR="00617E69">
        <w:rPr>
          <w:rFonts w:ascii="Palatino Linotype" w:hAnsi="Palatino Linotype"/>
          <w:sz w:val="24"/>
          <w:szCs w:val="24"/>
        </w:rPr>
        <w:t xml:space="preserve"> In Figura 3</w:t>
      </w:r>
      <w:r w:rsidR="00C94567" w:rsidRPr="00B70ED3">
        <w:rPr>
          <w:rFonts w:ascii="Palatino Linotype" w:hAnsi="Palatino Linotype"/>
          <w:sz w:val="24"/>
          <w:szCs w:val="24"/>
        </w:rPr>
        <w:t xml:space="preserve"> sono rappresentate tutte le ecografie office effettuate. </w:t>
      </w:r>
    </w:p>
    <w:p w14:paraId="643E12B6" w14:textId="5A461A9A" w:rsidR="00F739EE" w:rsidRPr="00B70ED3" w:rsidRDefault="00617E69" w:rsidP="0088327F">
      <w:pPr>
        <w:jc w:val="both"/>
        <w:rPr>
          <w:rFonts w:ascii="Palatino Linotype" w:hAnsi="Palatino Linotype"/>
          <w:b/>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73600" behindDoc="0" locked="0" layoutInCell="1" allowOverlap="1" wp14:anchorId="64A52EF6" wp14:editId="5AF82232">
                <wp:simplePos x="0" y="0"/>
                <wp:positionH relativeFrom="margin">
                  <wp:align>left</wp:align>
                </wp:positionH>
                <wp:positionV relativeFrom="paragraph">
                  <wp:posOffset>3989070</wp:posOffset>
                </wp:positionV>
                <wp:extent cx="2238375" cy="257175"/>
                <wp:effectExtent l="0" t="0" r="28575" b="28575"/>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5AAB732E" w14:textId="27E97F8D" w:rsidR="00A33BE8" w:rsidRPr="00617E69" w:rsidRDefault="00A33BE8" w:rsidP="00617E69">
                            <w:pPr>
                              <w:rPr>
                                <w:rFonts w:ascii="Palatino Linotype" w:hAnsi="Palatino Linotype"/>
                                <w:sz w:val="18"/>
                                <w:szCs w:val="18"/>
                              </w:rPr>
                            </w:pPr>
                            <w:r>
                              <w:rPr>
                                <w:rFonts w:ascii="Palatino Linotype" w:hAnsi="Palatino Linotype"/>
                                <w:sz w:val="18"/>
                                <w:szCs w:val="18"/>
                              </w:rPr>
                              <w:t>Figura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2EF6" id="_x0000_s1033" type="#_x0000_t202" style="position:absolute;left:0;text-align:left;margin-left:0;margin-top:314.1pt;width:176.25pt;height:20.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" strokecolor="white [3212]">
                <v:textbox>
                  <w:txbxContent>
                    <w:p w14:paraId="5AAB732E" w14:textId="27E97F8D" w:rsidR="00A33BE8" w:rsidRPr="00617E69" w:rsidRDefault="00A33BE8" w:rsidP="00617E69">
                      <w:pPr>
                        <w:rPr>
                          <w:rFonts w:ascii="Palatino Linotype" w:hAnsi="Palatino Linotype"/>
                          <w:sz w:val="18"/>
                          <w:szCs w:val="18"/>
                        </w:rPr>
                      </w:pPr>
                      <w:r>
                        <w:rPr>
                          <w:rFonts w:ascii="Palatino Linotype" w:hAnsi="Palatino Linotype"/>
                          <w:sz w:val="18"/>
                          <w:szCs w:val="18"/>
                        </w:rPr>
                        <w:t>Figura 3</w:t>
                      </w:r>
                    </w:p>
                  </w:txbxContent>
                </v:textbox>
                <w10:wrap anchorx="margin"/>
              </v:shape>
            </w:pict>
          </mc:Fallback>
        </mc:AlternateContent>
      </w:r>
      <w:r w:rsidR="009D6EAC" w:rsidRPr="00B70ED3">
        <w:rPr>
          <w:rFonts w:ascii="Palatino Linotype" w:hAnsi="Palatino Linotype"/>
          <w:b/>
          <w:noProof/>
          <w:sz w:val="24"/>
          <w:szCs w:val="24"/>
          <w:lang w:eastAsia="it-IT"/>
        </w:rPr>
        <w:drawing>
          <wp:inline distT="0" distB="0" distL="0" distR="0" wp14:anchorId="66DB32F5" wp14:editId="592FA38C">
            <wp:extent cx="5772150" cy="3914775"/>
            <wp:effectExtent l="0" t="0" r="0" b="9525"/>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1AAED6" w14:textId="46E1AA11" w:rsidR="00840A52" w:rsidRDefault="00840A52" w:rsidP="00ED4756">
      <w:pPr>
        <w:spacing w:line="360" w:lineRule="auto"/>
        <w:jc w:val="both"/>
        <w:rPr>
          <w:rFonts w:ascii="Palatino Linotype" w:hAnsi="Palatino Linotype"/>
          <w:sz w:val="24"/>
          <w:szCs w:val="24"/>
        </w:rPr>
      </w:pPr>
    </w:p>
    <w:p w14:paraId="27E372C7" w14:textId="52C9D42F" w:rsidR="00B86F78" w:rsidRDefault="009A21C2" w:rsidP="00ED4756">
      <w:pPr>
        <w:spacing w:line="360" w:lineRule="auto"/>
        <w:jc w:val="both"/>
        <w:rPr>
          <w:rFonts w:ascii="Palatino Linotype" w:hAnsi="Palatino Linotype"/>
          <w:sz w:val="24"/>
          <w:szCs w:val="24"/>
        </w:rPr>
      </w:pPr>
      <w:r w:rsidRPr="00B70ED3">
        <w:rPr>
          <w:rFonts w:ascii="Palatino Linotype" w:hAnsi="Palatino Linotype"/>
          <w:sz w:val="24"/>
          <w:szCs w:val="24"/>
        </w:rPr>
        <w:t xml:space="preserve">I pazienti si sono presentati all’attenzione del Medico </w:t>
      </w:r>
      <w:r w:rsidR="0023426E" w:rsidRPr="00B70ED3">
        <w:rPr>
          <w:rFonts w:ascii="Palatino Linotype" w:hAnsi="Palatino Linotype"/>
          <w:sz w:val="24"/>
          <w:szCs w:val="24"/>
        </w:rPr>
        <w:t>con svariate sintomat</w:t>
      </w:r>
      <w:r w:rsidR="00617E69">
        <w:rPr>
          <w:rFonts w:ascii="Palatino Linotype" w:hAnsi="Palatino Linotype"/>
          <w:sz w:val="24"/>
          <w:szCs w:val="24"/>
        </w:rPr>
        <w:t>ologie visualizzate in tabella 6</w:t>
      </w:r>
      <w:r w:rsidR="00320860" w:rsidRPr="00B70ED3">
        <w:rPr>
          <w:rFonts w:ascii="Palatino Linotype" w:hAnsi="Palatino Linotype"/>
          <w:sz w:val="24"/>
          <w:szCs w:val="24"/>
        </w:rPr>
        <w:t xml:space="preserve">. Come si vede sono elevate le manifestazioni dolorose e </w:t>
      </w:r>
      <w:r w:rsidR="00617E69">
        <w:rPr>
          <w:rFonts w:ascii="Palatino Linotype" w:hAnsi="Palatino Linotype"/>
          <w:sz w:val="24"/>
          <w:szCs w:val="24"/>
        </w:rPr>
        <w:t>i sintomi polmonari.</w:t>
      </w:r>
      <w:r w:rsidR="0023426E" w:rsidRPr="00B70ED3">
        <w:rPr>
          <w:rFonts w:ascii="Palatino Linotype" w:hAnsi="Palatino Linotype"/>
          <w:sz w:val="24"/>
          <w:szCs w:val="24"/>
        </w:rPr>
        <w:t xml:space="preserve"> </w:t>
      </w:r>
    </w:p>
    <w:p w14:paraId="508B6EC4" w14:textId="77777777" w:rsidR="00DA73B9" w:rsidRPr="00B70ED3" w:rsidRDefault="00DA73B9" w:rsidP="00ED4756">
      <w:pPr>
        <w:spacing w:line="360" w:lineRule="auto"/>
        <w:jc w:val="both"/>
        <w:rPr>
          <w:rFonts w:ascii="Palatino Linotype" w:hAnsi="Palatino Linotype"/>
          <w:sz w:val="24"/>
          <w:szCs w:val="24"/>
        </w:rPr>
      </w:pPr>
    </w:p>
    <w:tbl>
      <w:tblPr>
        <w:tblW w:w="5320" w:type="dxa"/>
        <w:jc w:val="center"/>
        <w:tblCellMar>
          <w:left w:w="70" w:type="dxa"/>
          <w:right w:w="70" w:type="dxa"/>
        </w:tblCellMar>
        <w:tblLook w:val="04A0" w:firstRow="1" w:lastRow="0" w:firstColumn="1" w:lastColumn="0" w:noHBand="0" w:noVBand="1"/>
      </w:tblPr>
      <w:tblGrid>
        <w:gridCol w:w="2700"/>
        <w:gridCol w:w="2620"/>
      </w:tblGrid>
      <w:tr w:rsidR="009E7A43" w:rsidRPr="00B70ED3" w14:paraId="76433E47" w14:textId="77777777" w:rsidTr="009E7A43">
        <w:trPr>
          <w:trHeight w:val="300"/>
          <w:jc w:val="center"/>
        </w:trPr>
        <w:tc>
          <w:tcPr>
            <w:tcW w:w="2700" w:type="dxa"/>
            <w:tcBorders>
              <w:top w:val="single" w:sz="4" w:space="0" w:color="70AD47"/>
              <w:left w:val="nil"/>
              <w:bottom w:val="single" w:sz="4" w:space="0" w:color="70AD47"/>
              <w:right w:val="nil"/>
            </w:tcBorders>
            <w:shd w:val="clear" w:color="auto" w:fill="auto"/>
            <w:noWrap/>
            <w:vAlign w:val="bottom"/>
            <w:hideMark/>
          </w:tcPr>
          <w:p w14:paraId="17987DEB" w14:textId="77777777" w:rsidR="009E7A43" w:rsidRPr="00B70ED3" w:rsidRDefault="009E7A43" w:rsidP="009E7A43">
            <w:pPr>
              <w:spacing w:after="0" w:line="240" w:lineRule="auto"/>
              <w:rPr>
                <w:rFonts w:ascii="Palatino Linotype" w:eastAsia="Times New Roman" w:hAnsi="Palatino Linotype" w:cs="Times New Roman"/>
                <w:b/>
                <w:bCs/>
                <w:color w:val="548235"/>
                <w:lang w:eastAsia="it-IT"/>
              </w:rPr>
            </w:pPr>
            <w:r w:rsidRPr="00B70ED3">
              <w:rPr>
                <w:rFonts w:ascii="Palatino Linotype" w:eastAsia="Times New Roman" w:hAnsi="Palatino Linotype" w:cs="Times New Roman"/>
                <w:b/>
                <w:bCs/>
                <w:color w:val="548235"/>
                <w:lang w:eastAsia="it-IT"/>
              </w:rPr>
              <w:t>Sintomi presentati</w:t>
            </w:r>
          </w:p>
        </w:tc>
        <w:tc>
          <w:tcPr>
            <w:tcW w:w="2620" w:type="dxa"/>
            <w:tcBorders>
              <w:top w:val="single" w:sz="4" w:space="0" w:color="70AD47"/>
              <w:left w:val="nil"/>
              <w:bottom w:val="single" w:sz="4" w:space="0" w:color="70AD47"/>
              <w:right w:val="nil"/>
            </w:tcBorders>
            <w:shd w:val="clear" w:color="auto" w:fill="auto"/>
            <w:noWrap/>
            <w:vAlign w:val="bottom"/>
            <w:hideMark/>
          </w:tcPr>
          <w:p w14:paraId="50235366" w14:textId="77777777" w:rsidR="009E7A43" w:rsidRPr="00B70ED3" w:rsidRDefault="009E7A43" w:rsidP="009E7A43">
            <w:pPr>
              <w:spacing w:after="0" w:line="240" w:lineRule="auto"/>
              <w:jc w:val="center"/>
              <w:rPr>
                <w:rFonts w:ascii="Palatino Linotype" w:eastAsia="Times New Roman" w:hAnsi="Palatino Linotype" w:cs="Times New Roman"/>
                <w:b/>
                <w:bCs/>
                <w:color w:val="548235"/>
                <w:lang w:eastAsia="it-IT"/>
              </w:rPr>
            </w:pPr>
            <w:r w:rsidRPr="00B70ED3">
              <w:rPr>
                <w:rFonts w:ascii="Palatino Linotype" w:eastAsia="Times New Roman" w:hAnsi="Palatino Linotype" w:cs="Times New Roman"/>
                <w:b/>
                <w:bCs/>
                <w:color w:val="548235"/>
                <w:lang w:eastAsia="it-IT"/>
              </w:rPr>
              <w:t>Numero Pazienti</w:t>
            </w:r>
          </w:p>
        </w:tc>
      </w:tr>
      <w:tr w:rsidR="009E7A43" w:rsidRPr="00B70ED3" w14:paraId="5BC5E583"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0CB91BEA"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Dispepsia dolorosa</w:t>
            </w:r>
          </w:p>
        </w:tc>
        <w:tc>
          <w:tcPr>
            <w:tcW w:w="2620" w:type="dxa"/>
            <w:tcBorders>
              <w:top w:val="nil"/>
              <w:left w:val="nil"/>
              <w:bottom w:val="nil"/>
              <w:right w:val="nil"/>
            </w:tcBorders>
            <w:shd w:val="clear" w:color="E2EFDA" w:fill="E2EFDA"/>
            <w:noWrap/>
            <w:vAlign w:val="bottom"/>
            <w:hideMark/>
          </w:tcPr>
          <w:p w14:paraId="347085B3"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4578CF09"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5202C95A"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Edema declive</w:t>
            </w:r>
          </w:p>
        </w:tc>
        <w:tc>
          <w:tcPr>
            <w:tcW w:w="2620" w:type="dxa"/>
            <w:tcBorders>
              <w:top w:val="nil"/>
              <w:left w:val="nil"/>
              <w:bottom w:val="nil"/>
              <w:right w:val="nil"/>
            </w:tcBorders>
            <w:shd w:val="clear" w:color="auto" w:fill="auto"/>
            <w:noWrap/>
            <w:vAlign w:val="bottom"/>
            <w:hideMark/>
          </w:tcPr>
          <w:p w14:paraId="4FF357B6"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0B6B40BB"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46AB7804"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 xml:space="preserve">Edema ferita </w:t>
            </w:r>
          </w:p>
        </w:tc>
        <w:tc>
          <w:tcPr>
            <w:tcW w:w="2620" w:type="dxa"/>
            <w:tcBorders>
              <w:top w:val="nil"/>
              <w:left w:val="nil"/>
              <w:bottom w:val="nil"/>
              <w:right w:val="nil"/>
            </w:tcBorders>
            <w:shd w:val="clear" w:color="E2EFDA" w:fill="E2EFDA"/>
            <w:noWrap/>
            <w:vAlign w:val="bottom"/>
            <w:hideMark/>
          </w:tcPr>
          <w:p w14:paraId="3B2812EF"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43868391"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2C9EFA9C"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Stipsi</w:t>
            </w:r>
          </w:p>
        </w:tc>
        <w:tc>
          <w:tcPr>
            <w:tcW w:w="2620" w:type="dxa"/>
            <w:tcBorders>
              <w:top w:val="nil"/>
              <w:left w:val="nil"/>
              <w:bottom w:val="nil"/>
              <w:right w:val="nil"/>
            </w:tcBorders>
            <w:shd w:val="clear" w:color="auto" w:fill="auto"/>
            <w:noWrap/>
            <w:vAlign w:val="bottom"/>
            <w:hideMark/>
          </w:tcPr>
          <w:p w14:paraId="6A0100BF"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207425B8"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1A7225E6"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Ipotensione</w:t>
            </w:r>
          </w:p>
        </w:tc>
        <w:tc>
          <w:tcPr>
            <w:tcW w:w="2620" w:type="dxa"/>
            <w:tcBorders>
              <w:top w:val="nil"/>
              <w:left w:val="nil"/>
              <w:bottom w:val="nil"/>
              <w:right w:val="nil"/>
            </w:tcBorders>
            <w:shd w:val="clear" w:color="E2EFDA" w:fill="E2EFDA"/>
            <w:noWrap/>
            <w:vAlign w:val="bottom"/>
            <w:hideMark/>
          </w:tcPr>
          <w:p w14:paraId="2824A254"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12C5943A"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22D7B5F9"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Tumefazione epididimo</w:t>
            </w:r>
          </w:p>
        </w:tc>
        <w:tc>
          <w:tcPr>
            <w:tcW w:w="2620" w:type="dxa"/>
            <w:tcBorders>
              <w:top w:val="nil"/>
              <w:left w:val="nil"/>
              <w:bottom w:val="nil"/>
              <w:right w:val="nil"/>
            </w:tcBorders>
            <w:shd w:val="clear" w:color="auto" w:fill="auto"/>
            <w:noWrap/>
            <w:vAlign w:val="bottom"/>
            <w:hideMark/>
          </w:tcPr>
          <w:p w14:paraId="486CD8CA"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5E3C2F9A"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40D43C8D"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Riscontro PSA elevato</w:t>
            </w:r>
          </w:p>
        </w:tc>
        <w:tc>
          <w:tcPr>
            <w:tcW w:w="2620" w:type="dxa"/>
            <w:tcBorders>
              <w:top w:val="nil"/>
              <w:left w:val="nil"/>
              <w:bottom w:val="nil"/>
              <w:right w:val="nil"/>
            </w:tcBorders>
            <w:shd w:val="clear" w:color="E2EFDA" w:fill="E2EFDA"/>
            <w:noWrap/>
            <w:vAlign w:val="bottom"/>
            <w:hideMark/>
          </w:tcPr>
          <w:p w14:paraId="2923D201"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4D5C16A2"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45FB0C79"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Astenia</w:t>
            </w:r>
          </w:p>
        </w:tc>
        <w:tc>
          <w:tcPr>
            <w:tcW w:w="2620" w:type="dxa"/>
            <w:tcBorders>
              <w:top w:val="nil"/>
              <w:left w:val="nil"/>
              <w:bottom w:val="nil"/>
              <w:right w:val="nil"/>
            </w:tcBorders>
            <w:shd w:val="clear" w:color="auto" w:fill="auto"/>
            <w:noWrap/>
            <w:vAlign w:val="bottom"/>
            <w:hideMark/>
          </w:tcPr>
          <w:p w14:paraId="4B1A5C84"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2B3E107E"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60DD2728"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Faringodinia</w:t>
            </w:r>
          </w:p>
        </w:tc>
        <w:tc>
          <w:tcPr>
            <w:tcW w:w="2620" w:type="dxa"/>
            <w:tcBorders>
              <w:top w:val="nil"/>
              <w:left w:val="nil"/>
              <w:bottom w:val="nil"/>
              <w:right w:val="nil"/>
            </w:tcBorders>
            <w:shd w:val="clear" w:color="E2EFDA" w:fill="E2EFDA"/>
            <w:noWrap/>
            <w:vAlign w:val="bottom"/>
            <w:hideMark/>
          </w:tcPr>
          <w:p w14:paraId="1F340F5C"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2F0CE34C"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070B83F9"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Mastodinia</w:t>
            </w:r>
          </w:p>
        </w:tc>
        <w:tc>
          <w:tcPr>
            <w:tcW w:w="2620" w:type="dxa"/>
            <w:tcBorders>
              <w:top w:val="nil"/>
              <w:left w:val="nil"/>
              <w:bottom w:val="nil"/>
              <w:right w:val="nil"/>
            </w:tcBorders>
            <w:shd w:val="clear" w:color="auto" w:fill="auto"/>
            <w:noWrap/>
            <w:vAlign w:val="bottom"/>
            <w:hideMark/>
          </w:tcPr>
          <w:p w14:paraId="5FD2A4E6"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w:t>
            </w:r>
          </w:p>
        </w:tc>
      </w:tr>
      <w:tr w:rsidR="009E7A43" w:rsidRPr="00B70ED3" w14:paraId="468AD8E5"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1C78A8FD"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Dimagramento marcato</w:t>
            </w:r>
          </w:p>
        </w:tc>
        <w:tc>
          <w:tcPr>
            <w:tcW w:w="2620" w:type="dxa"/>
            <w:tcBorders>
              <w:top w:val="nil"/>
              <w:left w:val="nil"/>
              <w:bottom w:val="nil"/>
              <w:right w:val="nil"/>
            </w:tcBorders>
            <w:shd w:val="clear" w:color="E2EFDA" w:fill="E2EFDA"/>
            <w:noWrap/>
            <w:vAlign w:val="bottom"/>
            <w:hideMark/>
          </w:tcPr>
          <w:p w14:paraId="5BF7A53C"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2</w:t>
            </w:r>
          </w:p>
        </w:tc>
      </w:tr>
      <w:tr w:rsidR="009E7A43" w:rsidRPr="00B70ED3" w14:paraId="71AB7AC8"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57AFAAD2"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Vomito</w:t>
            </w:r>
          </w:p>
        </w:tc>
        <w:tc>
          <w:tcPr>
            <w:tcW w:w="2620" w:type="dxa"/>
            <w:tcBorders>
              <w:top w:val="nil"/>
              <w:left w:val="nil"/>
              <w:bottom w:val="nil"/>
              <w:right w:val="nil"/>
            </w:tcBorders>
            <w:shd w:val="clear" w:color="auto" w:fill="auto"/>
            <w:noWrap/>
            <w:vAlign w:val="bottom"/>
            <w:hideMark/>
          </w:tcPr>
          <w:p w14:paraId="09392E22"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3</w:t>
            </w:r>
          </w:p>
        </w:tc>
      </w:tr>
      <w:tr w:rsidR="009E7A43" w:rsidRPr="00B70ED3" w14:paraId="47AAF1AE"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5A923FD8"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Tachicardia</w:t>
            </w:r>
          </w:p>
        </w:tc>
        <w:tc>
          <w:tcPr>
            <w:tcW w:w="2620" w:type="dxa"/>
            <w:tcBorders>
              <w:top w:val="nil"/>
              <w:left w:val="nil"/>
              <w:bottom w:val="nil"/>
              <w:right w:val="nil"/>
            </w:tcBorders>
            <w:shd w:val="clear" w:color="E2EFDA" w:fill="E2EFDA"/>
            <w:noWrap/>
            <w:vAlign w:val="bottom"/>
            <w:hideMark/>
          </w:tcPr>
          <w:p w14:paraId="37A81E9B"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3</w:t>
            </w:r>
          </w:p>
        </w:tc>
      </w:tr>
      <w:tr w:rsidR="009E7A43" w:rsidRPr="00B70ED3" w14:paraId="5094676E"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04068418"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Colica ureterale</w:t>
            </w:r>
          </w:p>
        </w:tc>
        <w:tc>
          <w:tcPr>
            <w:tcW w:w="2620" w:type="dxa"/>
            <w:tcBorders>
              <w:top w:val="nil"/>
              <w:left w:val="nil"/>
              <w:bottom w:val="nil"/>
              <w:right w:val="nil"/>
            </w:tcBorders>
            <w:shd w:val="clear" w:color="auto" w:fill="auto"/>
            <w:noWrap/>
            <w:vAlign w:val="bottom"/>
            <w:hideMark/>
          </w:tcPr>
          <w:p w14:paraId="09064512"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3</w:t>
            </w:r>
          </w:p>
        </w:tc>
      </w:tr>
      <w:tr w:rsidR="009E7A43" w:rsidRPr="00B70ED3" w14:paraId="00598482"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6850C106"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Tumefazione arto inferiore</w:t>
            </w:r>
          </w:p>
        </w:tc>
        <w:tc>
          <w:tcPr>
            <w:tcW w:w="2620" w:type="dxa"/>
            <w:tcBorders>
              <w:top w:val="nil"/>
              <w:left w:val="nil"/>
              <w:bottom w:val="nil"/>
              <w:right w:val="nil"/>
            </w:tcBorders>
            <w:shd w:val="clear" w:color="E2EFDA" w:fill="E2EFDA"/>
            <w:noWrap/>
            <w:vAlign w:val="bottom"/>
            <w:hideMark/>
          </w:tcPr>
          <w:p w14:paraId="7D09E9C1"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8</w:t>
            </w:r>
          </w:p>
        </w:tc>
      </w:tr>
      <w:tr w:rsidR="009E7A43" w:rsidRPr="00B70ED3" w14:paraId="2F3DD5E2"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053D1837"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Sintomatologia urologica</w:t>
            </w:r>
          </w:p>
        </w:tc>
        <w:tc>
          <w:tcPr>
            <w:tcW w:w="2620" w:type="dxa"/>
            <w:tcBorders>
              <w:top w:val="nil"/>
              <w:left w:val="nil"/>
              <w:bottom w:val="nil"/>
              <w:right w:val="nil"/>
            </w:tcBorders>
            <w:shd w:val="clear" w:color="auto" w:fill="auto"/>
            <w:noWrap/>
            <w:vAlign w:val="bottom"/>
            <w:hideMark/>
          </w:tcPr>
          <w:p w14:paraId="13D6B72C"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11</w:t>
            </w:r>
          </w:p>
        </w:tc>
      </w:tr>
      <w:tr w:rsidR="009E7A43" w:rsidRPr="00B70ED3" w14:paraId="0896200F"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724309EA"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Febbre</w:t>
            </w:r>
          </w:p>
        </w:tc>
        <w:tc>
          <w:tcPr>
            <w:tcW w:w="2620" w:type="dxa"/>
            <w:tcBorders>
              <w:top w:val="nil"/>
              <w:left w:val="nil"/>
              <w:bottom w:val="nil"/>
              <w:right w:val="nil"/>
            </w:tcBorders>
            <w:shd w:val="clear" w:color="E2EFDA" w:fill="E2EFDA"/>
            <w:noWrap/>
            <w:vAlign w:val="bottom"/>
            <w:hideMark/>
          </w:tcPr>
          <w:p w14:paraId="10E05128"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12</w:t>
            </w:r>
          </w:p>
        </w:tc>
      </w:tr>
      <w:tr w:rsidR="009E7A43" w:rsidRPr="00B70ED3" w14:paraId="1E27C97C"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02589F98"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Masse cutanee</w:t>
            </w:r>
          </w:p>
        </w:tc>
        <w:tc>
          <w:tcPr>
            <w:tcW w:w="2620" w:type="dxa"/>
            <w:tcBorders>
              <w:top w:val="nil"/>
              <w:left w:val="nil"/>
              <w:bottom w:val="nil"/>
              <w:right w:val="nil"/>
            </w:tcBorders>
            <w:shd w:val="clear" w:color="auto" w:fill="auto"/>
            <w:noWrap/>
            <w:vAlign w:val="bottom"/>
            <w:hideMark/>
          </w:tcPr>
          <w:p w14:paraId="1CEF29EA"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12</w:t>
            </w:r>
          </w:p>
        </w:tc>
      </w:tr>
      <w:tr w:rsidR="009E7A43" w:rsidRPr="00B70ED3" w14:paraId="294B2E1D" w14:textId="77777777" w:rsidTr="009E7A43">
        <w:trPr>
          <w:trHeight w:val="300"/>
          <w:jc w:val="center"/>
        </w:trPr>
        <w:tc>
          <w:tcPr>
            <w:tcW w:w="2700" w:type="dxa"/>
            <w:tcBorders>
              <w:top w:val="nil"/>
              <w:left w:val="nil"/>
              <w:bottom w:val="nil"/>
              <w:right w:val="nil"/>
            </w:tcBorders>
            <w:shd w:val="clear" w:color="E2EFDA" w:fill="E2EFDA"/>
            <w:noWrap/>
            <w:vAlign w:val="bottom"/>
            <w:hideMark/>
          </w:tcPr>
          <w:p w14:paraId="77694B7F"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Dolore addominale</w:t>
            </w:r>
          </w:p>
        </w:tc>
        <w:tc>
          <w:tcPr>
            <w:tcW w:w="2620" w:type="dxa"/>
            <w:tcBorders>
              <w:top w:val="nil"/>
              <w:left w:val="nil"/>
              <w:bottom w:val="nil"/>
              <w:right w:val="nil"/>
            </w:tcBorders>
            <w:shd w:val="clear" w:color="E2EFDA" w:fill="E2EFDA"/>
            <w:noWrap/>
            <w:vAlign w:val="bottom"/>
            <w:hideMark/>
          </w:tcPr>
          <w:p w14:paraId="1D8242D9"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18</w:t>
            </w:r>
          </w:p>
        </w:tc>
      </w:tr>
      <w:tr w:rsidR="009E7A43" w:rsidRPr="00B70ED3" w14:paraId="565E63CA" w14:textId="77777777" w:rsidTr="009E7A43">
        <w:trPr>
          <w:trHeight w:val="300"/>
          <w:jc w:val="center"/>
        </w:trPr>
        <w:tc>
          <w:tcPr>
            <w:tcW w:w="2700" w:type="dxa"/>
            <w:tcBorders>
              <w:top w:val="nil"/>
              <w:left w:val="nil"/>
              <w:bottom w:val="nil"/>
              <w:right w:val="nil"/>
            </w:tcBorders>
            <w:shd w:val="clear" w:color="auto" w:fill="auto"/>
            <w:noWrap/>
            <w:vAlign w:val="bottom"/>
            <w:hideMark/>
          </w:tcPr>
          <w:p w14:paraId="4434D99D"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Sintomatologia polmonare</w:t>
            </w:r>
          </w:p>
        </w:tc>
        <w:tc>
          <w:tcPr>
            <w:tcW w:w="2620" w:type="dxa"/>
            <w:tcBorders>
              <w:top w:val="nil"/>
              <w:left w:val="nil"/>
              <w:bottom w:val="nil"/>
              <w:right w:val="nil"/>
            </w:tcBorders>
            <w:shd w:val="clear" w:color="auto" w:fill="auto"/>
            <w:noWrap/>
            <w:vAlign w:val="bottom"/>
            <w:hideMark/>
          </w:tcPr>
          <w:p w14:paraId="3A8D3606" w14:textId="77777777"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19</w:t>
            </w:r>
          </w:p>
        </w:tc>
      </w:tr>
      <w:tr w:rsidR="009E7A43" w:rsidRPr="00B70ED3" w14:paraId="778C1975" w14:textId="77777777" w:rsidTr="009E7A43">
        <w:trPr>
          <w:trHeight w:val="300"/>
          <w:jc w:val="center"/>
        </w:trPr>
        <w:tc>
          <w:tcPr>
            <w:tcW w:w="2700" w:type="dxa"/>
            <w:tcBorders>
              <w:top w:val="nil"/>
              <w:left w:val="nil"/>
              <w:bottom w:val="single" w:sz="4" w:space="0" w:color="70AD47"/>
              <w:right w:val="nil"/>
            </w:tcBorders>
            <w:shd w:val="clear" w:color="E2EFDA" w:fill="E2EFDA"/>
            <w:noWrap/>
            <w:vAlign w:val="bottom"/>
            <w:hideMark/>
          </w:tcPr>
          <w:p w14:paraId="7E270D87" w14:textId="77777777" w:rsidR="009E7A43" w:rsidRPr="00B70ED3" w:rsidRDefault="009E7A43" w:rsidP="009E7A43">
            <w:pPr>
              <w:spacing w:after="0" w:line="240" w:lineRule="auto"/>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Dolore Osteomuscolare</w:t>
            </w:r>
          </w:p>
        </w:tc>
        <w:tc>
          <w:tcPr>
            <w:tcW w:w="2620" w:type="dxa"/>
            <w:tcBorders>
              <w:top w:val="nil"/>
              <w:left w:val="nil"/>
              <w:bottom w:val="single" w:sz="4" w:space="0" w:color="70AD47"/>
              <w:right w:val="nil"/>
            </w:tcBorders>
            <w:shd w:val="clear" w:color="E2EFDA" w:fill="E2EFDA"/>
            <w:noWrap/>
            <w:vAlign w:val="bottom"/>
            <w:hideMark/>
          </w:tcPr>
          <w:p w14:paraId="3B3EE962" w14:textId="5215FAE3" w:rsidR="009E7A43" w:rsidRPr="00B70ED3" w:rsidRDefault="009E7A43" w:rsidP="009E7A43">
            <w:pPr>
              <w:spacing w:after="0" w:line="240" w:lineRule="auto"/>
              <w:jc w:val="center"/>
              <w:rPr>
                <w:rFonts w:ascii="Palatino Linotype" w:eastAsia="Times New Roman" w:hAnsi="Palatino Linotype" w:cs="Times New Roman"/>
                <w:color w:val="548235"/>
                <w:lang w:eastAsia="it-IT"/>
              </w:rPr>
            </w:pPr>
            <w:r w:rsidRPr="00B70ED3">
              <w:rPr>
                <w:rFonts w:ascii="Palatino Linotype" w:eastAsia="Times New Roman" w:hAnsi="Palatino Linotype" w:cs="Times New Roman"/>
                <w:color w:val="548235"/>
                <w:lang w:eastAsia="it-IT"/>
              </w:rPr>
              <w:t>22</w:t>
            </w:r>
          </w:p>
        </w:tc>
      </w:tr>
    </w:tbl>
    <w:p w14:paraId="52FCB3DF" w14:textId="3046AB0F" w:rsidR="009E7A43" w:rsidRPr="00B70ED3" w:rsidRDefault="00617E69" w:rsidP="00ED4756">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75648" behindDoc="0" locked="0" layoutInCell="1" allowOverlap="1" wp14:anchorId="0EA48ABE" wp14:editId="746C472E">
                <wp:simplePos x="0" y="0"/>
                <wp:positionH relativeFrom="margin">
                  <wp:align>right</wp:align>
                </wp:positionH>
                <wp:positionV relativeFrom="paragraph">
                  <wp:posOffset>-249555</wp:posOffset>
                </wp:positionV>
                <wp:extent cx="752475" cy="257175"/>
                <wp:effectExtent l="0" t="0" r="28575" b="285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chemeClr val="bg1"/>
                          </a:solidFill>
                          <a:miter lim="800000"/>
                          <a:headEnd/>
                          <a:tailEnd/>
                        </a:ln>
                      </wps:spPr>
                      <wps:txbx>
                        <w:txbxContent>
                          <w:p w14:paraId="085F093E" w14:textId="6EBFB8A1" w:rsidR="00A33BE8" w:rsidRPr="00617E69" w:rsidRDefault="00A33BE8" w:rsidP="00617E69">
                            <w:pPr>
                              <w:rPr>
                                <w:rFonts w:ascii="Palatino Linotype" w:hAnsi="Palatino Linotype"/>
                                <w:sz w:val="18"/>
                                <w:szCs w:val="18"/>
                              </w:rPr>
                            </w:pPr>
                            <w:r w:rsidRPr="00617E69">
                              <w:rPr>
                                <w:rFonts w:ascii="Palatino Linotype" w:hAnsi="Palatino Linotype"/>
                                <w:sz w:val="18"/>
                                <w:szCs w:val="18"/>
                              </w:rPr>
                              <w:t>Tabella</w:t>
                            </w:r>
                            <w:r>
                              <w:rPr>
                                <w:rFonts w:ascii="Palatino Linotype" w:hAnsi="Palatino Linotype"/>
                                <w:sz w:val="18"/>
                                <w:szCs w:val="18"/>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48ABE" id="_x0000_s1034" type="#_x0000_t202" style="position:absolute;left:0;text-align:left;margin-left:8.05pt;margin-top:-19.65pt;width:59.25pt;height:20.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" strokecolor="white [3212]">
                <v:textbox>
                  <w:txbxContent>
                    <w:p w14:paraId="085F093E" w14:textId="6EBFB8A1" w:rsidR="00A33BE8" w:rsidRPr="00617E69" w:rsidRDefault="00A33BE8" w:rsidP="00617E69">
                      <w:pPr>
                        <w:rPr>
                          <w:rFonts w:ascii="Palatino Linotype" w:hAnsi="Palatino Linotype"/>
                          <w:sz w:val="18"/>
                          <w:szCs w:val="18"/>
                        </w:rPr>
                      </w:pPr>
                      <w:r w:rsidRPr="00617E69">
                        <w:rPr>
                          <w:rFonts w:ascii="Palatino Linotype" w:hAnsi="Palatino Linotype"/>
                          <w:sz w:val="18"/>
                          <w:szCs w:val="18"/>
                        </w:rPr>
                        <w:t>Tabella</w:t>
                      </w:r>
                      <w:r>
                        <w:rPr>
                          <w:rFonts w:ascii="Palatino Linotype" w:hAnsi="Palatino Linotype"/>
                          <w:sz w:val="18"/>
                          <w:szCs w:val="18"/>
                        </w:rPr>
                        <w:t xml:space="preserve"> 6</w:t>
                      </w:r>
                    </w:p>
                  </w:txbxContent>
                </v:textbox>
                <w10:wrap anchorx="margin"/>
              </v:shape>
            </w:pict>
          </mc:Fallback>
        </mc:AlternateContent>
      </w:r>
    </w:p>
    <w:p w14:paraId="6BF6A583" w14:textId="1C0C420E" w:rsidR="00320860" w:rsidRPr="00B70ED3" w:rsidRDefault="00320860" w:rsidP="00320860">
      <w:pPr>
        <w:spacing w:line="360" w:lineRule="auto"/>
        <w:jc w:val="both"/>
        <w:rPr>
          <w:rFonts w:ascii="Palatino Linotype" w:hAnsi="Palatino Linotype"/>
          <w:sz w:val="24"/>
          <w:szCs w:val="24"/>
        </w:rPr>
      </w:pPr>
      <w:r w:rsidRPr="00B70ED3">
        <w:rPr>
          <w:rFonts w:ascii="Palatino Linotype" w:hAnsi="Palatino Linotype"/>
          <w:sz w:val="24"/>
          <w:szCs w:val="24"/>
        </w:rPr>
        <w:t xml:space="preserve">Dei Pazienti analizzati 42 hanno avuto la diagnosi completata, senza dover effettuare altri esami diagnostici; per 3 pazienti non è stato possibile eseguire l’esame in maniera corretta a causa di mancanza di adeguata preparazione o tempo per rimanere in esame di tipo office (di questi uno presentava area ipoecogena alla testa del pancreas; uno una dilatazione pielica renale; l’ultimo una linfoadenomegalia cervicale); per 20 pazienti il Medico di Medicina Generale ha ritenuto opportuna una visita Specialistica non urgente; per 22 è stata necessaria una visita specialistica,  un secondo controllo o un esame diagnostico in urgenza. Per soli 12 pazienti su 99 si è ritenuto necessario l’invio al Pronto Soccorso per problematiche riscontrate abbastanza gravi.  </w:t>
      </w:r>
    </w:p>
    <w:p w14:paraId="5F3D3A13" w14:textId="4562A370" w:rsidR="00663199" w:rsidRPr="00B70ED3" w:rsidRDefault="003A3134" w:rsidP="00ED4756">
      <w:pPr>
        <w:spacing w:line="360" w:lineRule="auto"/>
        <w:jc w:val="both"/>
        <w:rPr>
          <w:rFonts w:ascii="Palatino Linotype" w:hAnsi="Palatino Linotype"/>
          <w:sz w:val="24"/>
          <w:szCs w:val="24"/>
        </w:rPr>
      </w:pPr>
      <w:r w:rsidRPr="00B70ED3">
        <w:rPr>
          <w:rFonts w:ascii="Palatino Linotype" w:hAnsi="Palatino Linotype"/>
          <w:sz w:val="24"/>
          <w:szCs w:val="24"/>
        </w:rPr>
        <w:t>Tra le Ve</w:t>
      </w:r>
      <w:r w:rsidR="00663199" w:rsidRPr="00B70ED3">
        <w:rPr>
          <w:rFonts w:ascii="Palatino Linotype" w:hAnsi="Palatino Linotype"/>
          <w:sz w:val="24"/>
          <w:szCs w:val="24"/>
        </w:rPr>
        <w:t>re Urgenze è possibile rilevare:</w:t>
      </w:r>
      <w:r w:rsidRPr="00B70ED3">
        <w:rPr>
          <w:rFonts w:ascii="Palatino Linotype" w:hAnsi="Palatino Linotype"/>
          <w:sz w:val="24"/>
          <w:szCs w:val="24"/>
        </w:rPr>
        <w:t xml:space="preserve"> Versamenti pleurici</w:t>
      </w:r>
      <w:r w:rsidR="00663199" w:rsidRPr="00B70ED3">
        <w:rPr>
          <w:rFonts w:ascii="Palatino Linotype" w:hAnsi="Palatino Linotype"/>
          <w:sz w:val="24"/>
          <w:szCs w:val="24"/>
        </w:rPr>
        <w:t xml:space="preserve"> e pericardici, pancreatiti acute, litiasi in colecisti e reni, trombosi Venose, ascessi e globi vescicali.</w:t>
      </w:r>
    </w:p>
    <w:p w14:paraId="09191D05" w14:textId="70389185" w:rsidR="00146DB3" w:rsidRPr="00B70ED3" w:rsidRDefault="00146DB3" w:rsidP="00ED4756">
      <w:pPr>
        <w:spacing w:line="360" w:lineRule="auto"/>
        <w:jc w:val="both"/>
        <w:rPr>
          <w:rFonts w:ascii="Palatino Linotype" w:hAnsi="Palatino Linotype"/>
          <w:sz w:val="24"/>
          <w:szCs w:val="24"/>
        </w:rPr>
      </w:pPr>
      <w:r w:rsidRPr="00B70ED3">
        <w:rPr>
          <w:rFonts w:ascii="Palatino Linotype" w:hAnsi="Palatino Linotype"/>
          <w:sz w:val="24"/>
          <w:szCs w:val="24"/>
        </w:rPr>
        <w:t xml:space="preserve">Nessuna delle Urgenze si è presentata in pazienti inferiori ai 24 anni </w:t>
      </w:r>
      <w:r w:rsidR="00EE6014" w:rsidRPr="00B70ED3">
        <w:rPr>
          <w:rFonts w:ascii="Palatino Linotype" w:hAnsi="Palatino Linotype"/>
          <w:sz w:val="24"/>
          <w:szCs w:val="24"/>
        </w:rPr>
        <w:t xml:space="preserve">e </w:t>
      </w:r>
      <w:r w:rsidR="00320860" w:rsidRPr="00B70ED3">
        <w:rPr>
          <w:rFonts w:ascii="Palatino Linotype" w:hAnsi="Palatino Linotype"/>
          <w:sz w:val="24"/>
          <w:szCs w:val="24"/>
        </w:rPr>
        <w:t>i</w:t>
      </w:r>
      <w:r w:rsidR="00EE6014" w:rsidRPr="00B70ED3">
        <w:rPr>
          <w:rFonts w:ascii="Palatino Linotype" w:hAnsi="Palatino Linotype"/>
          <w:sz w:val="24"/>
          <w:szCs w:val="24"/>
        </w:rPr>
        <w:t>n questo gruppo si sono verificati:</w:t>
      </w:r>
    </w:p>
    <w:p w14:paraId="53960A18" w14:textId="0E36687C" w:rsidR="00EE6014" w:rsidRPr="00B70ED3" w:rsidRDefault="00EE6014" w:rsidP="00EE6014">
      <w:pPr>
        <w:pStyle w:val="Paragrafoelenco"/>
        <w:numPr>
          <w:ilvl w:val="0"/>
          <w:numId w:val="6"/>
        </w:numPr>
        <w:spacing w:line="360" w:lineRule="auto"/>
        <w:jc w:val="both"/>
        <w:rPr>
          <w:rFonts w:ascii="Palatino Linotype" w:hAnsi="Palatino Linotype"/>
          <w:sz w:val="24"/>
          <w:szCs w:val="24"/>
        </w:rPr>
      </w:pPr>
      <w:r w:rsidRPr="00B70ED3">
        <w:rPr>
          <w:rFonts w:ascii="Palatino Linotype" w:hAnsi="Palatino Linotype"/>
          <w:sz w:val="24"/>
          <w:szCs w:val="24"/>
        </w:rPr>
        <w:t>Un invio urgente a metodiche di secondo livello o visita specialistica per la presenza di due focolai polmonari e febbre;</w:t>
      </w:r>
    </w:p>
    <w:p w14:paraId="5C2B8FBF" w14:textId="6923EF99" w:rsidR="00EE6014" w:rsidRPr="00B70ED3" w:rsidRDefault="00EE6014" w:rsidP="00EE6014">
      <w:pPr>
        <w:pStyle w:val="Paragrafoelenco"/>
        <w:numPr>
          <w:ilvl w:val="0"/>
          <w:numId w:val="6"/>
        </w:numPr>
        <w:spacing w:line="360" w:lineRule="auto"/>
        <w:jc w:val="both"/>
        <w:rPr>
          <w:rFonts w:ascii="Palatino Linotype" w:hAnsi="Palatino Linotype"/>
          <w:sz w:val="24"/>
          <w:szCs w:val="24"/>
        </w:rPr>
      </w:pPr>
      <w:r w:rsidRPr="00B70ED3">
        <w:rPr>
          <w:rFonts w:ascii="Palatino Linotype" w:hAnsi="Palatino Linotype"/>
          <w:sz w:val="24"/>
          <w:szCs w:val="24"/>
        </w:rPr>
        <w:t>Un invio non urgente a esami specialistici</w:t>
      </w:r>
    </w:p>
    <w:p w14:paraId="22ABAD61" w14:textId="4778B131" w:rsidR="00EE6014" w:rsidRPr="00B70ED3" w:rsidRDefault="00EE6014" w:rsidP="00EE6014">
      <w:pPr>
        <w:pStyle w:val="Paragrafoelenco"/>
        <w:numPr>
          <w:ilvl w:val="0"/>
          <w:numId w:val="6"/>
        </w:numPr>
        <w:spacing w:line="360" w:lineRule="auto"/>
        <w:jc w:val="both"/>
        <w:rPr>
          <w:rFonts w:ascii="Palatino Linotype" w:hAnsi="Palatino Linotype"/>
          <w:sz w:val="24"/>
          <w:szCs w:val="24"/>
        </w:rPr>
      </w:pPr>
      <w:r w:rsidRPr="00B70ED3">
        <w:rPr>
          <w:rFonts w:ascii="Palatino Linotype" w:hAnsi="Palatino Linotype"/>
          <w:sz w:val="24"/>
          <w:szCs w:val="24"/>
        </w:rPr>
        <w:t>Gli altri pazienti sono stati dimessi senza ulteriori controlli o l’eco office non è stata sufficiente per un esame dirimente.</w:t>
      </w:r>
    </w:p>
    <w:p w14:paraId="41DCEADD" w14:textId="77777777" w:rsidR="0001714B" w:rsidRPr="00B70ED3" w:rsidRDefault="0001714B" w:rsidP="00EE6014">
      <w:pPr>
        <w:spacing w:line="360" w:lineRule="auto"/>
        <w:jc w:val="both"/>
        <w:rPr>
          <w:rFonts w:ascii="Palatino Linotype" w:hAnsi="Palatino Linotype"/>
          <w:sz w:val="24"/>
          <w:szCs w:val="24"/>
        </w:rPr>
      </w:pPr>
      <w:r w:rsidRPr="00B70ED3">
        <w:rPr>
          <w:rFonts w:ascii="Palatino Linotype" w:hAnsi="Palatino Linotype"/>
          <w:sz w:val="24"/>
          <w:szCs w:val="24"/>
        </w:rPr>
        <w:t>Il gruppo di Over 65 è quello che ha presentato in percentuale il maggior numero di invii al Pronto Soccorso con il 14 % di pazienti in questa fascia; inoltre è anche il gruppo numero (assoluto e relativo) di invii a Specialisti o esami di secondo livello. In totale risultano essere presenti 17 pazienti ritenuti urgenti, solo in questa fascia.</w:t>
      </w:r>
    </w:p>
    <w:p w14:paraId="1E7F36DA" w14:textId="31C2D16A" w:rsidR="00EF4271" w:rsidRPr="00B70ED3" w:rsidRDefault="00EF4271" w:rsidP="00EF4271">
      <w:pPr>
        <w:spacing w:line="360" w:lineRule="auto"/>
        <w:jc w:val="both"/>
        <w:rPr>
          <w:rFonts w:ascii="Palatino Linotype" w:hAnsi="Palatino Linotype"/>
          <w:sz w:val="24"/>
          <w:szCs w:val="24"/>
        </w:rPr>
      </w:pPr>
      <w:r w:rsidRPr="00B70ED3">
        <w:rPr>
          <w:rFonts w:ascii="Palatino Linotype" w:hAnsi="Palatino Linotype"/>
          <w:sz w:val="24"/>
          <w:szCs w:val="24"/>
        </w:rPr>
        <w:t>Il Gruppo di pazienti di età compresa tra 25 e 64 anni ha avuto 22 pazienti con diagnosi completa (40% del gruppo anagrafico di riferimento); 2 pazienti per cui l’ecografia office non è stata dirimente al 100 per tempistiche o preparazione (4%); 15 pazienti (27%) con invio a esami di secondo livello non urgenti</w:t>
      </w:r>
    </w:p>
    <w:p w14:paraId="3741A095" w14:textId="374BDA35" w:rsidR="0033691F" w:rsidRPr="00B70ED3" w:rsidRDefault="0001714B" w:rsidP="00EE6014">
      <w:pPr>
        <w:spacing w:line="360" w:lineRule="auto"/>
        <w:jc w:val="both"/>
        <w:rPr>
          <w:rFonts w:ascii="Palatino Linotype" w:hAnsi="Palatino Linotype"/>
          <w:sz w:val="24"/>
          <w:szCs w:val="24"/>
        </w:rPr>
      </w:pPr>
      <w:r w:rsidRPr="00B70ED3">
        <w:rPr>
          <w:rFonts w:ascii="Palatino Linotype" w:hAnsi="Palatino Linotype"/>
          <w:sz w:val="24"/>
          <w:szCs w:val="24"/>
        </w:rPr>
        <w:t xml:space="preserve">In Tabella 5 sono riassunti tutti i risultati ottenuti in base all’ultimo punto dello schema di registrazione: i numeri nella colonna “Follow Up” rappresentano queste classi nell’ordine in </w:t>
      </w:r>
      <w:r w:rsidR="00617E69">
        <w:rPr>
          <w:rFonts w:ascii="Palatino Linotype" w:hAnsi="Palatino Linotype"/>
          <w:sz w:val="24"/>
          <w:szCs w:val="24"/>
        </w:rPr>
        <w:t>cui sono presentate in Tabella 7</w:t>
      </w:r>
      <w:r w:rsidRPr="00B70ED3">
        <w:rPr>
          <w:rFonts w:ascii="Palatino Linotype" w:hAnsi="Palatino Linotype"/>
          <w:sz w:val="24"/>
          <w:szCs w:val="24"/>
        </w:rPr>
        <w:t xml:space="preserve"> e cioè</w:t>
      </w:r>
    </w:p>
    <w:p w14:paraId="4674BC25" w14:textId="6A6DBD3A" w:rsidR="005C37E0" w:rsidRPr="00B70ED3" w:rsidRDefault="005C37E0" w:rsidP="005C37E0">
      <w:pPr>
        <w:pStyle w:val="Paragrafoelenco"/>
        <w:numPr>
          <w:ilvl w:val="0"/>
          <w:numId w:val="7"/>
        </w:numPr>
        <w:spacing w:line="360" w:lineRule="auto"/>
        <w:jc w:val="both"/>
        <w:rPr>
          <w:rFonts w:ascii="Palatino Linotype" w:hAnsi="Palatino Linotype"/>
          <w:sz w:val="24"/>
          <w:szCs w:val="24"/>
        </w:rPr>
      </w:pPr>
      <w:r w:rsidRPr="00B70ED3">
        <w:rPr>
          <w:rFonts w:ascii="Palatino Linotype" w:hAnsi="Palatino Linotype"/>
          <w:sz w:val="24"/>
          <w:szCs w:val="24"/>
        </w:rPr>
        <w:t>Problema non urgente: nessun ulteriore provvedimento se non controllo nel tempo (commento: contributo a diminuire le liste di attesa)</w:t>
      </w:r>
    </w:p>
    <w:p w14:paraId="469338C5" w14:textId="3E2B2C8E" w:rsidR="005C37E0" w:rsidRPr="00B70ED3" w:rsidRDefault="005C37E0" w:rsidP="005C37E0">
      <w:pPr>
        <w:pStyle w:val="Paragrafoelenco"/>
        <w:numPr>
          <w:ilvl w:val="0"/>
          <w:numId w:val="7"/>
        </w:numPr>
        <w:spacing w:line="360" w:lineRule="auto"/>
        <w:jc w:val="both"/>
        <w:rPr>
          <w:rFonts w:ascii="Palatino Linotype" w:hAnsi="Palatino Linotype"/>
          <w:sz w:val="24"/>
          <w:szCs w:val="24"/>
        </w:rPr>
      </w:pPr>
      <w:r w:rsidRPr="00B70ED3">
        <w:rPr>
          <w:rFonts w:ascii="Palatino Linotype" w:hAnsi="Palatino Linotype"/>
          <w:sz w:val="24"/>
          <w:szCs w:val="24"/>
        </w:rPr>
        <w:t>Problema non urgente: invio ad eco di approfondimento (commento: tempo dell'eco-office non sufficiente, o altri problemi come inadeguata preparazione del pz)</w:t>
      </w:r>
    </w:p>
    <w:p w14:paraId="2A628A05" w14:textId="0B436AD7" w:rsidR="005C37E0" w:rsidRPr="00B70ED3" w:rsidRDefault="005C37E0" w:rsidP="005C37E0">
      <w:pPr>
        <w:pStyle w:val="Paragrafoelenco"/>
        <w:numPr>
          <w:ilvl w:val="0"/>
          <w:numId w:val="7"/>
        </w:numPr>
        <w:spacing w:line="360" w:lineRule="auto"/>
        <w:jc w:val="both"/>
        <w:rPr>
          <w:rFonts w:ascii="Palatino Linotype" w:hAnsi="Palatino Linotype"/>
          <w:sz w:val="24"/>
          <w:szCs w:val="24"/>
        </w:rPr>
      </w:pPr>
      <w:r w:rsidRPr="00B70ED3">
        <w:rPr>
          <w:rFonts w:ascii="Palatino Linotype" w:hAnsi="Palatino Linotype"/>
          <w:sz w:val="24"/>
          <w:szCs w:val="24"/>
        </w:rPr>
        <w:t>Problema non urgente: invio a esami strumentali di secondo livello o a visita specialistica (commento: contributo a diminuire le liste di attesa)</w:t>
      </w:r>
    </w:p>
    <w:p w14:paraId="1D67E261" w14:textId="5B441F3E" w:rsidR="005C37E0" w:rsidRPr="00B70ED3" w:rsidRDefault="005C37E0" w:rsidP="005C37E0">
      <w:pPr>
        <w:pStyle w:val="Paragrafoelenco"/>
        <w:numPr>
          <w:ilvl w:val="0"/>
          <w:numId w:val="7"/>
        </w:numPr>
        <w:spacing w:line="360" w:lineRule="auto"/>
        <w:jc w:val="both"/>
        <w:rPr>
          <w:rFonts w:ascii="Palatino Linotype" w:hAnsi="Palatino Linotype"/>
          <w:sz w:val="24"/>
          <w:szCs w:val="24"/>
        </w:rPr>
      </w:pPr>
      <w:r w:rsidRPr="00B70ED3">
        <w:rPr>
          <w:rFonts w:ascii="Palatino Linotype" w:hAnsi="Palatino Linotype"/>
          <w:sz w:val="24"/>
          <w:szCs w:val="24"/>
        </w:rPr>
        <w:t>Problema urgente: invio a visite successive del MMG o specialistiche o a esami ulteriori (commento: invio in PS evitato)</w:t>
      </w:r>
    </w:p>
    <w:p w14:paraId="0CF3DF0F" w14:textId="2C66C5EF" w:rsidR="0001714B" w:rsidRPr="00B70ED3" w:rsidRDefault="005C37E0" w:rsidP="005C37E0">
      <w:pPr>
        <w:pStyle w:val="Paragrafoelenco"/>
        <w:numPr>
          <w:ilvl w:val="0"/>
          <w:numId w:val="7"/>
        </w:numPr>
        <w:spacing w:line="360" w:lineRule="auto"/>
        <w:jc w:val="both"/>
        <w:rPr>
          <w:rFonts w:ascii="Palatino Linotype" w:hAnsi="Palatino Linotype"/>
          <w:sz w:val="24"/>
          <w:szCs w:val="24"/>
        </w:rPr>
      </w:pPr>
      <w:r w:rsidRPr="00B70ED3">
        <w:rPr>
          <w:rFonts w:ascii="Palatino Linotype" w:hAnsi="Palatino Linotype"/>
          <w:sz w:val="24"/>
          <w:szCs w:val="24"/>
        </w:rPr>
        <w:t>Problema urgente: invio in PS (commento: a questo</w:t>
      </w:r>
      <w:r w:rsidR="003277B0" w:rsidRPr="00B70ED3">
        <w:rPr>
          <w:rFonts w:ascii="Palatino Linotype" w:hAnsi="Palatino Linotype"/>
          <w:sz w:val="24"/>
          <w:szCs w:val="24"/>
        </w:rPr>
        <w:t xml:space="preserve"> punto, confermato e necessario</w:t>
      </w:r>
      <w:r w:rsidRPr="00B70ED3">
        <w:rPr>
          <w:rFonts w:ascii="Palatino Linotype" w:hAnsi="Palatino Linotype"/>
          <w:sz w:val="24"/>
          <w:szCs w:val="24"/>
        </w:rPr>
        <w:t>...)</w:t>
      </w:r>
    </w:p>
    <w:p w14:paraId="275FF11D" w14:textId="5CD6BA6A" w:rsidR="005C37E0" w:rsidRPr="00B70ED3" w:rsidRDefault="005C37E0" w:rsidP="005C37E0">
      <w:pPr>
        <w:pStyle w:val="Paragrafoelenco"/>
        <w:spacing w:line="360" w:lineRule="auto"/>
        <w:jc w:val="both"/>
        <w:rPr>
          <w:rFonts w:ascii="Palatino Linotype" w:hAnsi="Palatino Linotype"/>
          <w:sz w:val="24"/>
          <w:szCs w:val="24"/>
        </w:rPr>
      </w:pPr>
      <w:r w:rsidRPr="00B70ED3">
        <w:rPr>
          <w:rFonts w:ascii="Palatino Linotype" w:hAnsi="Palatino Linotype"/>
          <w:sz w:val="24"/>
          <w:szCs w:val="24"/>
        </w:rPr>
        <w:t>Con il numero (1) viene invece identificato il paziente di cui non sappiamo l’età.</w:t>
      </w:r>
    </w:p>
    <w:tbl>
      <w:tblPr>
        <w:tblStyle w:val="Tabellasemplice-2"/>
        <w:tblW w:w="0" w:type="auto"/>
        <w:tblLook w:val="04A0" w:firstRow="1" w:lastRow="0" w:firstColumn="1" w:lastColumn="0" w:noHBand="0" w:noVBand="1"/>
      </w:tblPr>
      <w:tblGrid>
        <w:gridCol w:w="1060"/>
        <w:gridCol w:w="869"/>
        <w:gridCol w:w="924"/>
        <w:gridCol w:w="903"/>
        <w:gridCol w:w="925"/>
        <w:gridCol w:w="924"/>
        <w:gridCol w:w="925"/>
        <w:gridCol w:w="1132"/>
        <w:gridCol w:w="842"/>
      </w:tblGrid>
      <w:tr w:rsidR="00A433FA" w:rsidRPr="00B70ED3" w14:paraId="25EE2255" w14:textId="31F3635B" w:rsidTr="00617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20BEE886" w14:textId="743D00DB" w:rsidR="00A433FA" w:rsidRPr="00B70ED3" w:rsidRDefault="00A433FA" w:rsidP="00EE6014">
            <w:pPr>
              <w:spacing w:line="360" w:lineRule="auto"/>
              <w:jc w:val="both"/>
              <w:rPr>
                <w:rFonts w:ascii="Palatino Linotype" w:hAnsi="Palatino Linotype"/>
              </w:rPr>
            </w:pPr>
            <w:r w:rsidRPr="00B70ED3">
              <w:rPr>
                <w:rFonts w:ascii="Palatino Linotype" w:hAnsi="Palatino Linotype"/>
              </w:rPr>
              <w:t>Follow Up</w:t>
            </w:r>
          </w:p>
        </w:tc>
        <w:tc>
          <w:tcPr>
            <w:tcW w:w="869" w:type="dxa"/>
          </w:tcPr>
          <w:p w14:paraId="56EB1327" w14:textId="14B0B1DF"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0-24</w:t>
            </w:r>
          </w:p>
        </w:tc>
        <w:tc>
          <w:tcPr>
            <w:tcW w:w="924" w:type="dxa"/>
          </w:tcPr>
          <w:p w14:paraId="134A9B08" w14:textId="59A46C16"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w:t>
            </w:r>
          </w:p>
        </w:tc>
        <w:tc>
          <w:tcPr>
            <w:tcW w:w="903" w:type="dxa"/>
          </w:tcPr>
          <w:p w14:paraId="302A4FE8" w14:textId="13D36B0D"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25-64</w:t>
            </w:r>
          </w:p>
        </w:tc>
        <w:tc>
          <w:tcPr>
            <w:tcW w:w="925" w:type="dxa"/>
          </w:tcPr>
          <w:p w14:paraId="6248547E" w14:textId="30BE8A25"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w:t>
            </w:r>
          </w:p>
        </w:tc>
        <w:tc>
          <w:tcPr>
            <w:tcW w:w="924" w:type="dxa"/>
          </w:tcPr>
          <w:p w14:paraId="0BDE3E1E" w14:textId="11F615B4"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≥65</w:t>
            </w:r>
          </w:p>
        </w:tc>
        <w:tc>
          <w:tcPr>
            <w:tcW w:w="925" w:type="dxa"/>
          </w:tcPr>
          <w:p w14:paraId="6801BE4B" w14:textId="28AB5AFB"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w:t>
            </w:r>
          </w:p>
        </w:tc>
        <w:tc>
          <w:tcPr>
            <w:tcW w:w="1132" w:type="dxa"/>
          </w:tcPr>
          <w:p w14:paraId="5278036B" w14:textId="71860600"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Totale Diagnosi</w:t>
            </w:r>
          </w:p>
        </w:tc>
        <w:tc>
          <w:tcPr>
            <w:tcW w:w="842" w:type="dxa"/>
          </w:tcPr>
          <w:p w14:paraId="61375B3F" w14:textId="13002072" w:rsidR="00A433FA" w:rsidRPr="00B70ED3" w:rsidRDefault="00A433FA" w:rsidP="00EE601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w:t>
            </w:r>
          </w:p>
        </w:tc>
      </w:tr>
      <w:tr w:rsidR="00A433FA" w:rsidRPr="00B70ED3" w14:paraId="4E1CBB4D" w14:textId="23B45AC7" w:rsidTr="00617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3BA7DD9D" w14:textId="50CE18B0" w:rsidR="00A433FA" w:rsidRPr="00B70ED3" w:rsidRDefault="00A433FA" w:rsidP="00EE6014">
            <w:pPr>
              <w:spacing w:line="360" w:lineRule="auto"/>
              <w:jc w:val="both"/>
              <w:rPr>
                <w:rFonts w:ascii="Palatino Linotype" w:hAnsi="Palatino Linotype"/>
              </w:rPr>
            </w:pPr>
            <w:r w:rsidRPr="00B70ED3">
              <w:rPr>
                <w:rFonts w:ascii="Palatino Linotype" w:hAnsi="Palatino Linotype"/>
              </w:rPr>
              <w:t>1</w:t>
            </w:r>
          </w:p>
        </w:tc>
        <w:tc>
          <w:tcPr>
            <w:tcW w:w="869" w:type="dxa"/>
          </w:tcPr>
          <w:p w14:paraId="31ED957F" w14:textId="13098C57"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4</w:t>
            </w:r>
          </w:p>
        </w:tc>
        <w:tc>
          <w:tcPr>
            <w:tcW w:w="924" w:type="dxa"/>
          </w:tcPr>
          <w:p w14:paraId="028CEB3A" w14:textId="02B6C10C"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58 %</w:t>
            </w:r>
          </w:p>
        </w:tc>
        <w:tc>
          <w:tcPr>
            <w:tcW w:w="903" w:type="dxa"/>
          </w:tcPr>
          <w:p w14:paraId="7328CB7C" w14:textId="7C559B9C"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22</w:t>
            </w:r>
          </w:p>
        </w:tc>
        <w:tc>
          <w:tcPr>
            <w:tcW w:w="925" w:type="dxa"/>
          </w:tcPr>
          <w:p w14:paraId="7F1355D2" w14:textId="2BF27D05"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40 %</w:t>
            </w:r>
          </w:p>
        </w:tc>
        <w:tc>
          <w:tcPr>
            <w:tcW w:w="924" w:type="dxa"/>
          </w:tcPr>
          <w:p w14:paraId="23D06149" w14:textId="49B9AA1D"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15</w:t>
            </w:r>
          </w:p>
        </w:tc>
        <w:tc>
          <w:tcPr>
            <w:tcW w:w="925" w:type="dxa"/>
          </w:tcPr>
          <w:p w14:paraId="0C30FB13" w14:textId="1070CBAC"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42 %</w:t>
            </w:r>
          </w:p>
        </w:tc>
        <w:tc>
          <w:tcPr>
            <w:tcW w:w="1132" w:type="dxa"/>
          </w:tcPr>
          <w:p w14:paraId="58CB4873" w14:textId="2B969CFF" w:rsidR="00A433FA" w:rsidRPr="00B70ED3" w:rsidRDefault="002544BB"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41</w:t>
            </w:r>
            <w:r w:rsidR="00A433FA" w:rsidRPr="00B70ED3">
              <w:rPr>
                <w:rFonts w:ascii="Palatino Linotype" w:hAnsi="Palatino Linotype"/>
              </w:rPr>
              <w:t>(1)</w:t>
            </w:r>
          </w:p>
        </w:tc>
        <w:tc>
          <w:tcPr>
            <w:tcW w:w="842" w:type="dxa"/>
          </w:tcPr>
          <w:p w14:paraId="590B446E" w14:textId="06E96BAA"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43 %</w:t>
            </w:r>
          </w:p>
        </w:tc>
      </w:tr>
      <w:tr w:rsidR="00A433FA" w:rsidRPr="00B70ED3" w14:paraId="17928EA2" w14:textId="204D1C62" w:rsidTr="00617E69">
        <w:tc>
          <w:tcPr>
            <w:cnfStyle w:val="001000000000" w:firstRow="0" w:lastRow="0" w:firstColumn="1" w:lastColumn="0" w:oddVBand="0" w:evenVBand="0" w:oddHBand="0" w:evenHBand="0" w:firstRowFirstColumn="0" w:firstRowLastColumn="0" w:lastRowFirstColumn="0" w:lastRowLastColumn="0"/>
            <w:tcW w:w="1060" w:type="dxa"/>
          </w:tcPr>
          <w:p w14:paraId="3F4A6A0A" w14:textId="0D95F90C" w:rsidR="00A433FA" w:rsidRPr="00B70ED3" w:rsidRDefault="00A433FA" w:rsidP="00EE6014">
            <w:pPr>
              <w:spacing w:line="360" w:lineRule="auto"/>
              <w:jc w:val="both"/>
              <w:rPr>
                <w:rFonts w:ascii="Palatino Linotype" w:hAnsi="Palatino Linotype"/>
              </w:rPr>
            </w:pPr>
            <w:r w:rsidRPr="00B70ED3">
              <w:rPr>
                <w:rFonts w:ascii="Palatino Linotype" w:hAnsi="Palatino Linotype"/>
              </w:rPr>
              <w:t>2</w:t>
            </w:r>
          </w:p>
        </w:tc>
        <w:tc>
          <w:tcPr>
            <w:tcW w:w="869" w:type="dxa"/>
          </w:tcPr>
          <w:p w14:paraId="24D2DF25" w14:textId="7059A178"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w:t>
            </w:r>
          </w:p>
        </w:tc>
        <w:tc>
          <w:tcPr>
            <w:tcW w:w="924" w:type="dxa"/>
          </w:tcPr>
          <w:p w14:paraId="48C75C4B" w14:textId="007A5EE0"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14 %</w:t>
            </w:r>
          </w:p>
        </w:tc>
        <w:tc>
          <w:tcPr>
            <w:tcW w:w="903" w:type="dxa"/>
          </w:tcPr>
          <w:p w14:paraId="232C7886" w14:textId="3DA13519"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2</w:t>
            </w:r>
          </w:p>
        </w:tc>
        <w:tc>
          <w:tcPr>
            <w:tcW w:w="925" w:type="dxa"/>
          </w:tcPr>
          <w:p w14:paraId="7C1866E5" w14:textId="7A4BE150"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4 %</w:t>
            </w:r>
          </w:p>
        </w:tc>
        <w:tc>
          <w:tcPr>
            <w:tcW w:w="924" w:type="dxa"/>
          </w:tcPr>
          <w:p w14:paraId="4F306490" w14:textId="4AE92335"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0</w:t>
            </w:r>
          </w:p>
        </w:tc>
        <w:tc>
          <w:tcPr>
            <w:tcW w:w="925" w:type="dxa"/>
          </w:tcPr>
          <w:p w14:paraId="0E8ECE71" w14:textId="54AF2316"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0 %</w:t>
            </w:r>
          </w:p>
        </w:tc>
        <w:tc>
          <w:tcPr>
            <w:tcW w:w="1132" w:type="dxa"/>
          </w:tcPr>
          <w:p w14:paraId="6ED15521" w14:textId="6C7EC6BD"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3</w:t>
            </w:r>
          </w:p>
        </w:tc>
        <w:tc>
          <w:tcPr>
            <w:tcW w:w="842" w:type="dxa"/>
          </w:tcPr>
          <w:p w14:paraId="4946AF12" w14:textId="43D41FB7"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3 %</w:t>
            </w:r>
          </w:p>
        </w:tc>
      </w:tr>
      <w:tr w:rsidR="00A433FA" w:rsidRPr="00B70ED3" w14:paraId="181CB195" w14:textId="37B72CB7" w:rsidTr="00617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6C769E90" w14:textId="19EDD028" w:rsidR="00A433FA" w:rsidRPr="00B70ED3" w:rsidRDefault="00A433FA" w:rsidP="00EE6014">
            <w:pPr>
              <w:spacing w:line="360" w:lineRule="auto"/>
              <w:jc w:val="both"/>
              <w:rPr>
                <w:rFonts w:ascii="Palatino Linotype" w:hAnsi="Palatino Linotype"/>
              </w:rPr>
            </w:pPr>
            <w:r w:rsidRPr="00B70ED3">
              <w:rPr>
                <w:rFonts w:ascii="Palatino Linotype" w:hAnsi="Palatino Linotype"/>
              </w:rPr>
              <w:t>3</w:t>
            </w:r>
          </w:p>
        </w:tc>
        <w:tc>
          <w:tcPr>
            <w:tcW w:w="869" w:type="dxa"/>
          </w:tcPr>
          <w:p w14:paraId="1DADDF9E" w14:textId="39947DD1"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w:t>
            </w:r>
          </w:p>
        </w:tc>
        <w:tc>
          <w:tcPr>
            <w:tcW w:w="924" w:type="dxa"/>
          </w:tcPr>
          <w:p w14:paraId="32687A0E" w14:textId="3C5ABFBC"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14 %</w:t>
            </w:r>
          </w:p>
        </w:tc>
        <w:tc>
          <w:tcPr>
            <w:tcW w:w="903" w:type="dxa"/>
          </w:tcPr>
          <w:p w14:paraId="6D1F33C4" w14:textId="7CEBD86E"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15</w:t>
            </w:r>
          </w:p>
        </w:tc>
        <w:tc>
          <w:tcPr>
            <w:tcW w:w="925" w:type="dxa"/>
          </w:tcPr>
          <w:p w14:paraId="6111C762" w14:textId="2458B607"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27 %</w:t>
            </w:r>
          </w:p>
        </w:tc>
        <w:tc>
          <w:tcPr>
            <w:tcW w:w="924" w:type="dxa"/>
          </w:tcPr>
          <w:p w14:paraId="021AEB13" w14:textId="4E303DBB"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4</w:t>
            </w:r>
          </w:p>
        </w:tc>
        <w:tc>
          <w:tcPr>
            <w:tcW w:w="925" w:type="dxa"/>
          </w:tcPr>
          <w:p w14:paraId="5DB8DDAA" w14:textId="6CF88C48"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11 %</w:t>
            </w:r>
          </w:p>
        </w:tc>
        <w:tc>
          <w:tcPr>
            <w:tcW w:w="1132" w:type="dxa"/>
          </w:tcPr>
          <w:p w14:paraId="12B33B36" w14:textId="62776D2F"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20</w:t>
            </w:r>
          </w:p>
        </w:tc>
        <w:tc>
          <w:tcPr>
            <w:tcW w:w="842" w:type="dxa"/>
          </w:tcPr>
          <w:p w14:paraId="093B46E5" w14:textId="70A1FF8E"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20 %</w:t>
            </w:r>
          </w:p>
        </w:tc>
      </w:tr>
      <w:tr w:rsidR="00A433FA" w:rsidRPr="00B70ED3" w14:paraId="5DC30F81" w14:textId="421B6D92" w:rsidTr="00617E69">
        <w:tc>
          <w:tcPr>
            <w:cnfStyle w:val="001000000000" w:firstRow="0" w:lastRow="0" w:firstColumn="1" w:lastColumn="0" w:oddVBand="0" w:evenVBand="0" w:oddHBand="0" w:evenHBand="0" w:firstRowFirstColumn="0" w:firstRowLastColumn="0" w:lastRowFirstColumn="0" w:lastRowLastColumn="0"/>
            <w:tcW w:w="1060" w:type="dxa"/>
          </w:tcPr>
          <w:p w14:paraId="1FD55E0C" w14:textId="53575DF4" w:rsidR="00A433FA" w:rsidRPr="00B70ED3" w:rsidRDefault="00A433FA" w:rsidP="00EE6014">
            <w:pPr>
              <w:spacing w:line="360" w:lineRule="auto"/>
              <w:jc w:val="both"/>
              <w:rPr>
                <w:rFonts w:ascii="Palatino Linotype" w:hAnsi="Palatino Linotype"/>
              </w:rPr>
            </w:pPr>
            <w:r w:rsidRPr="00B70ED3">
              <w:rPr>
                <w:rFonts w:ascii="Palatino Linotype" w:hAnsi="Palatino Linotype"/>
              </w:rPr>
              <w:t>4</w:t>
            </w:r>
          </w:p>
        </w:tc>
        <w:tc>
          <w:tcPr>
            <w:tcW w:w="869" w:type="dxa"/>
          </w:tcPr>
          <w:p w14:paraId="5785BFAF" w14:textId="10AB9345"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w:t>
            </w:r>
          </w:p>
        </w:tc>
        <w:tc>
          <w:tcPr>
            <w:tcW w:w="924" w:type="dxa"/>
          </w:tcPr>
          <w:p w14:paraId="411787CC" w14:textId="13B25B06"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14 %</w:t>
            </w:r>
          </w:p>
        </w:tc>
        <w:tc>
          <w:tcPr>
            <w:tcW w:w="903" w:type="dxa"/>
          </w:tcPr>
          <w:p w14:paraId="3EC1742D" w14:textId="7A766AF7"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9</w:t>
            </w:r>
          </w:p>
        </w:tc>
        <w:tc>
          <w:tcPr>
            <w:tcW w:w="925" w:type="dxa"/>
          </w:tcPr>
          <w:p w14:paraId="1E92BEBD" w14:textId="4B0B7C45"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16 %</w:t>
            </w:r>
          </w:p>
        </w:tc>
        <w:tc>
          <w:tcPr>
            <w:tcW w:w="924" w:type="dxa"/>
          </w:tcPr>
          <w:p w14:paraId="7EAC0AB5" w14:textId="2450E364"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12</w:t>
            </w:r>
          </w:p>
        </w:tc>
        <w:tc>
          <w:tcPr>
            <w:tcW w:w="925" w:type="dxa"/>
          </w:tcPr>
          <w:p w14:paraId="2923CED8" w14:textId="048D6A69"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33 %</w:t>
            </w:r>
          </w:p>
        </w:tc>
        <w:tc>
          <w:tcPr>
            <w:tcW w:w="1132" w:type="dxa"/>
          </w:tcPr>
          <w:p w14:paraId="0D7E829A" w14:textId="4A2DEA2A"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22</w:t>
            </w:r>
          </w:p>
        </w:tc>
        <w:tc>
          <w:tcPr>
            <w:tcW w:w="842" w:type="dxa"/>
          </w:tcPr>
          <w:p w14:paraId="31476497" w14:textId="52392B9F"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22 %</w:t>
            </w:r>
          </w:p>
        </w:tc>
      </w:tr>
      <w:tr w:rsidR="00A433FA" w:rsidRPr="00B70ED3" w14:paraId="0A0EC8E0" w14:textId="1AEAB393" w:rsidTr="00617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1F36BC4E" w14:textId="59BC4829" w:rsidR="00A433FA" w:rsidRPr="00B70ED3" w:rsidRDefault="00A433FA" w:rsidP="00EE6014">
            <w:pPr>
              <w:spacing w:line="360" w:lineRule="auto"/>
              <w:jc w:val="both"/>
              <w:rPr>
                <w:rFonts w:ascii="Palatino Linotype" w:hAnsi="Palatino Linotype"/>
              </w:rPr>
            </w:pPr>
            <w:r w:rsidRPr="00B70ED3">
              <w:rPr>
                <w:rFonts w:ascii="Palatino Linotype" w:hAnsi="Palatino Linotype"/>
              </w:rPr>
              <w:t>5</w:t>
            </w:r>
          </w:p>
        </w:tc>
        <w:tc>
          <w:tcPr>
            <w:tcW w:w="869" w:type="dxa"/>
          </w:tcPr>
          <w:p w14:paraId="11E2BA28" w14:textId="213D7777"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0</w:t>
            </w:r>
          </w:p>
        </w:tc>
        <w:tc>
          <w:tcPr>
            <w:tcW w:w="924" w:type="dxa"/>
          </w:tcPr>
          <w:p w14:paraId="420C3E63" w14:textId="5DE1E1A0"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0 %</w:t>
            </w:r>
          </w:p>
        </w:tc>
        <w:tc>
          <w:tcPr>
            <w:tcW w:w="903" w:type="dxa"/>
          </w:tcPr>
          <w:p w14:paraId="6AC23C18" w14:textId="3B5AF4E6"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7</w:t>
            </w:r>
          </w:p>
        </w:tc>
        <w:tc>
          <w:tcPr>
            <w:tcW w:w="925" w:type="dxa"/>
          </w:tcPr>
          <w:p w14:paraId="388866A5" w14:textId="39EA6BCC"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13 %</w:t>
            </w:r>
          </w:p>
        </w:tc>
        <w:tc>
          <w:tcPr>
            <w:tcW w:w="924" w:type="dxa"/>
          </w:tcPr>
          <w:p w14:paraId="63D6A06E" w14:textId="3818A3CE"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5</w:t>
            </w:r>
          </w:p>
        </w:tc>
        <w:tc>
          <w:tcPr>
            <w:tcW w:w="925" w:type="dxa"/>
          </w:tcPr>
          <w:p w14:paraId="3BD589A8" w14:textId="3702E163"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14 %</w:t>
            </w:r>
          </w:p>
        </w:tc>
        <w:tc>
          <w:tcPr>
            <w:tcW w:w="1132" w:type="dxa"/>
          </w:tcPr>
          <w:p w14:paraId="43C91FD6" w14:textId="5E7D3CD3"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12</w:t>
            </w:r>
          </w:p>
        </w:tc>
        <w:tc>
          <w:tcPr>
            <w:tcW w:w="842" w:type="dxa"/>
          </w:tcPr>
          <w:p w14:paraId="38F7C327" w14:textId="764B4C39" w:rsidR="00A433FA" w:rsidRPr="00B70ED3" w:rsidRDefault="00A433FA" w:rsidP="00EE601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70ED3">
              <w:rPr>
                <w:rFonts w:ascii="Palatino Linotype" w:hAnsi="Palatino Linotype"/>
              </w:rPr>
              <w:t>12 %</w:t>
            </w:r>
          </w:p>
        </w:tc>
      </w:tr>
      <w:tr w:rsidR="00A433FA" w:rsidRPr="00B70ED3" w14:paraId="2E8A626D" w14:textId="14068437" w:rsidTr="00617E69">
        <w:tc>
          <w:tcPr>
            <w:cnfStyle w:val="001000000000" w:firstRow="0" w:lastRow="0" w:firstColumn="1" w:lastColumn="0" w:oddVBand="0" w:evenVBand="0" w:oddHBand="0" w:evenHBand="0" w:firstRowFirstColumn="0" w:firstRowLastColumn="0" w:lastRowFirstColumn="0" w:lastRowLastColumn="0"/>
            <w:tcW w:w="1060" w:type="dxa"/>
          </w:tcPr>
          <w:p w14:paraId="145160A3" w14:textId="7205053B" w:rsidR="00A433FA" w:rsidRPr="00B70ED3" w:rsidRDefault="00A433FA" w:rsidP="00EE6014">
            <w:pPr>
              <w:spacing w:line="360" w:lineRule="auto"/>
              <w:jc w:val="both"/>
              <w:rPr>
                <w:rFonts w:ascii="Palatino Linotype" w:hAnsi="Palatino Linotype"/>
              </w:rPr>
            </w:pPr>
            <w:r w:rsidRPr="00B70ED3">
              <w:rPr>
                <w:rFonts w:ascii="Palatino Linotype" w:hAnsi="Palatino Linotype"/>
              </w:rPr>
              <w:t>Totale</w:t>
            </w:r>
          </w:p>
        </w:tc>
        <w:tc>
          <w:tcPr>
            <w:tcW w:w="869" w:type="dxa"/>
          </w:tcPr>
          <w:p w14:paraId="10F4FD3F" w14:textId="45A69827"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7</w:t>
            </w:r>
          </w:p>
        </w:tc>
        <w:tc>
          <w:tcPr>
            <w:tcW w:w="924" w:type="dxa"/>
          </w:tcPr>
          <w:p w14:paraId="21A41DEC" w14:textId="4A5F025C"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100 %</w:t>
            </w:r>
          </w:p>
        </w:tc>
        <w:tc>
          <w:tcPr>
            <w:tcW w:w="903" w:type="dxa"/>
          </w:tcPr>
          <w:p w14:paraId="301CBDE1" w14:textId="2DAFFDF9" w:rsidR="00A433FA" w:rsidRPr="00B70ED3" w:rsidRDefault="00A433FA" w:rsidP="00A433F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55</w:t>
            </w:r>
          </w:p>
        </w:tc>
        <w:tc>
          <w:tcPr>
            <w:tcW w:w="925" w:type="dxa"/>
          </w:tcPr>
          <w:p w14:paraId="59AD1DBB" w14:textId="4C0FB1CC"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100 %</w:t>
            </w:r>
          </w:p>
        </w:tc>
        <w:tc>
          <w:tcPr>
            <w:tcW w:w="924" w:type="dxa"/>
          </w:tcPr>
          <w:p w14:paraId="615A633A" w14:textId="655E1116"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36</w:t>
            </w:r>
          </w:p>
        </w:tc>
        <w:tc>
          <w:tcPr>
            <w:tcW w:w="925" w:type="dxa"/>
          </w:tcPr>
          <w:p w14:paraId="639D8F2B" w14:textId="1124C324"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100 %</w:t>
            </w:r>
          </w:p>
        </w:tc>
        <w:tc>
          <w:tcPr>
            <w:tcW w:w="1132" w:type="dxa"/>
          </w:tcPr>
          <w:p w14:paraId="7D8CDFFE" w14:textId="41B82244"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99</w:t>
            </w:r>
          </w:p>
        </w:tc>
        <w:tc>
          <w:tcPr>
            <w:tcW w:w="842" w:type="dxa"/>
          </w:tcPr>
          <w:p w14:paraId="590AEBAD" w14:textId="43F15977" w:rsidR="00A433FA" w:rsidRPr="00B70ED3" w:rsidRDefault="00A433FA" w:rsidP="00EE601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70ED3">
              <w:rPr>
                <w:rFonts w:ascii="Palatino Linotype" w:hAnsi="Palatino Linotype"/>
              </w:rPr>
              <w:t>100 %</w:t>
            </w:r>
          </w:p>
        </w:tc>
      </w:tr>
    </w:tbl>
    <w:p w14:paraId="14D121F7" w14:textId="019C5FAF" w:rsidR="00B86F78" w:rsidRPr="00B70ED3" w:rsidRDefault="00617E69" w:rsidP="00ED4756">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77696" behindDoc="0" locked="0" layoutInCell="1" allowOverlap="1" wp14:anchorId="648892DB" wp14:editId="679525CF">
                <wp:simplePos x="0" y="0"/>
                <wp:positionH relativeFrom="margin">
                  <wp:align>left</wp:align>
                </wp:positionH>
                <wp:positionV relativeFrom="paragraph">
                  <wp:posOffset>7620</wp:posOffset>
                </wp:positionV>
                <wp:extent cx="866775" cy="257175"/>
                <wp:effectExtent l="0" t="0" r="28575" b="28575"/>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solidFill>
                          <a:srgbClr val="FFFFFF"/>
                        </a:solidFill>
                        <a:ln w="9525">
                          <a:solidFill>
                            <a:schemeClr val="bg1"/>
                          </a:solidFill>
                          <a:miter lim="800000"/>
                          <a:headEnd/>
                          <a:tailEnd/>
                        </a:ln>
                      </wps:spPr>
                      <wps:txbx>
                        <w:txbxContent>
                          <w:p w14:paraId="73FEF380" w14:textId="4DB6DA8E" w:rsidR="00A33BE8" w:rsidRPr="00617E69" w:rsidRDefault="00A33BE8" w:rsidP="00617E69">
                            <w:pPr>
                              <w:rPr>
                                <w:rFonts w:ascii="Palatino Linotype" w:hAnsi="Palatino Linotype"/>
                                <w:sz w:val="18"/>
                                <w:szCs w:val="18"/>
                              </w:rPr>
                            </w:pPr>
                            <w:r w:rsidRPr="00617E69">
                              <w:rPr>
                                <w:rFonts w:ascii="Palatino Linotype" w:hAnsi="Palatino Linotype"/>
                                <w:sz w:val="18"/>
                                <w:szCs w:val="18"/>
                              </w:rPr>
                              <w:t xml:space="preserve">Tabella </w:t>
                            </w:r>
                            <w:r>
                              <w:rPr>
                                <w:rFonts w:ascii="Palatino Linotype" w:hAnsi="Palatino Linotype"/>
                                <w:sz w:val="18"/>
                                <w:szCs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892DB" id="_x0000_s1035" type="#_x0000_t202" style="position:absolute;left:0;text-align:left;margin-left:0;margin-top:.6pt;width:68.25pt;height:20.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" strokecolor="white [3212]">
                <v:textbox>
                  <w:txbxContent>
                    <w:p w14:paraId="73FEF380" w14:textId="4DB6DA8E" w:rsidR="00A33BE8" w:rsidRPr="00617E69" w:rsidRDefault="00A33BE8" w:rsidP="00617E69">
                      <w:pPr>
                        <w:rPr>
                          <w:rFonts w:ascii="Palatino Linotype" w:hAnsi="Palatino Linotype"/>
                          <w:sz w:val="18"/>
                          <w:szCs w:val="18"/>
                        </w:rPr>
                      </w:pPr>
                      <w:r w:rsidRPr="00617E69">
                        <w:rPr>
                          <w:rFonts w:ascii="Palatino Linotype" w:hAnsi="Palatino Linotype"/>
                          <w:sz w:val="18"/>
                          <w:szCs w:val="18"/>
                        </w:rPr>
                        <w:t xml:space="preserve">Tabella </w:t>
                      </w:r>
                      <w:r>
                        <w:rPr>
                          <w:rFonts w:ascii="Palatino Linotype" w:hAnsi="Palatino Linotype"/>
                          <w:sz w:val="18"/>
                          <w:szCs w:val="18"/>
                        </w:rPr>
                        <w:t>7</w:t>
                      </w:r>
                    </w:p>
                  </w:txbxContent>
                </v:textbox>
                <w10:wrap anchorx="margin"/>
              </v:shape>
            </w:pict>
          </mc:Fallback>
        </mc:AlternateContent>
      </w:r>
    </w:p>
    <w:p w14:paraId="1789AC55" w14:textId="5FB7AC6D" w:rsidR="002008F0" w:rsidRPr="00B70ED3" w:rsidRDefault="002008F0" w:rsidP="00ED4756">
      <w:pPr>
        <w:spacing w:line="360" w:lineRule="auto"/>
        <w:jc w:val="both"/>
        <w:rPr>
          <w:rFonts w:ascii="Palatino Linotype" w:hAnsi="Palatino Linotype"/>
          <w:sz w:val="24"/>
          <w:szCs w:val="24"/>
        </w:rPr>
      </w:pPr>
      <w:r w:rsidRPr="00B70ED3">
        <w:rPr>
          <w:rFonts w:ascii="Palatino Linotype" w:hAnsi="Palatino Linotype"/>
          <w:sz w:val="24"/>
          <w:szCs w:val="24"/>
        </w:rPr>
        <w:t>Nella tabella sottostante sono invece riassunti i risultati ottenuti rapportando età e tipo di ecografia utilizzata</w:t>
      </w:r>
      <w:r w:rsidR="00664B81">
        <w:rPr>
          <w:rFonts w:ascii="Palatino Linotype" w:hAnsi="Palatino Linotype"/>
          <w:sz w:val="24"/>
          <w:szCs w:val="24"/>
        </w:rPr>
        <w:t>.</w:t>
      </w:r>
      <w:r w:rsidRPr="00B70ED3">
        <w:rPr>
          <w:rFonts w:ascii="Palatino Linotype" w:hAnsi="Palatino Linotype"/>
          <w:sz w:val="24"/>
          <w:szCs w:val="24"/>
        </w:rPr>
        <w:t xml:space="preserve"> </w:t>
      </w:r>
    </w:p>
    <w:tbl>
      <w:tblPr>
        <w:tblW w:w="9300" w:type="dxa"/>
        <w:tblInd w:w="-5" w:type="dxa"/>
        <w:tblCellMar>
          <w:left w:w="70" w:type="dxa"/>
          <w:right w:w="70" w:type="dxa"/>
        </w:tblCellMar>
        <w:tblLook w:val="04A0" w:firstRow="1" w:lastRow="0" w:firstColumn="1" w:lastColumn="0" w:noHBand="0" w:noVBand="1"/>
      </w:tblPr>
      <w:tblGrid>
        <w:gridCol w:w="2320"/>
        <w:gridCol w:w="1060"/>
        <w:gridCol w:w="960"/>
        <w:gridCol w:w="960"/>
        <w:gridCol w:w="960"/>
        <w:gridCol w:w="960"/>
        <w:gridCol w:w="960"/>
        <w:gridCol w:w="1120"/>
      </w:tblGrid>
      <w:tr w:rsidR="002008F0" w:rsidRPr="00B70ED3" w14:paraId="13853A71"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70AD47" w:fill="70AD47"/>
            <w:noWrap/>
            <w:vAlign w:val="bottom"/>
            <w:hideMark/>
          </w:tcPr>
          <w:p w14:paraId="17A50190" w14:textId="77777777" w:rsidR="002008F0" w:rsidRPr="00B70ED3" w:rsidRDefault="002008F0" w:rsidP="002008F0">
            <w:pPr>
              <w:spacing w:after="0" w:line="240" w:lineRule="auto"/>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Esame</w:t>
            </w:r>
          </w:p>
        </w:tc>
        <w:tc>
          <w:tcPr>
            <w:tcW w:w="1060" w:type="dxa"/>
            <w:tcBorders>
              <w:top w:val="single" w:sz="4" w:space="0" w:color="A9D08E"/>
              <w:left w:val="nil"/>
              <w:bottom w:val="single" w:sz="4" w:space="0" w:color="A9D08E"/>
              <w:right w:val="nil"/>
            </w:tcBorders>
            <w:shd w:val="clear" w:color="70AD47" w:fill="70AD47"/>
            <w:noWrap/>
            <w:vAlign w:val="bottom"/>
            <w:hideMark/>
          </w:tcPr>
          <w:p w14:paraId="3039AC22"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0-24</w:t>
            </w:r>
          </w:p>
        </w:tc>
        <w:tc>
          <w:tcPr>
            <w:tcW w:w="960" w:type="dxa"/>
            <w:tcBorders>
              <w:top w:val="single" w:sz="4" w:space="0" w:color="A9D08E"/>
              <w:left w:val="nil"/>
              <w:bottom w:val="single" w:sz="4" w:space="0" w:color="A9D08E"/>
              <w:right w:val="nil"/>
            </w:tcBorders>
            <w:shd w:val="clear" w:color="70AD47" w:fill="70AD47"/>
            <w:noWrap/>
            <w:vAlign w:val="bottom"/>
            <w:hideMark/>
          </w:tcPr>
          <w:p w14:paraId="2F8D5E62"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0-24 %</w:t>
            </w:r>
          </w:p>
        </w:tc>
        <w:tc>
          <w:tcPr>
            <w:tcW w:w="960" w:type="dxa"/>
            <w:tcBorders>
              <w:top w:val="single" w:sz="4" w:space="0" w:color="A9D08E"/>
              <w:left w:val="nil"/>
              <w:bottom w:val="single" w:sz="4" w:space="0" w:color="A9D08E"/>
              <w:right w:val="nil"/>
            </w:tcBorders>
            <w:shd w:val="clear" w:color="70AD47" w:fill="70AD47"/>
            <w:noWrap/>
            <w:vAlign w:val="bottom"/>
            <w:hideMark/>
          </w:tcPr>
          <w:p w14:paraId="5D6A9AC2"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25-64</w:t>
            </w:r>
          </w:p>
        </w:tc>
        <w:tc>
          <w:tcPr>
            <w:tcW w:w="960" w:type="dxa"/>
            <w:tcBorders>
              <w:top w:val="single" w:sz="4" w:space="0" w:color="A9D08E"/>
              <w:left w:val="nil"/>
              <w:bottom w:val="single" w:sz="4" w:space="0" w:color="A9D08E"/>
              <w:right w:val="nil"/>
            </w:tcBorders>
            <w:shd w:val="clear" w:color="70AD47" w:fill="70AD47"/>
            <w:noWrap/>
            <w:vAlign w:val="bottom"/>
            <w:hideMark/>
          </w:tcPr>
          <w:p w14:paraId="5DBFF76A"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25-64%</w:t>
            </w:r>
          </w:p>
        </w:tc>
        <w:tc>
          <w:tcPr>
            <w:tcW w:w="960" w:type="dxa"/>
            <w:tcBorders>
              <w:top w:val="single" w:sz="4" w:space="0" w:color="A9D08E"/>
              <w:left w:val="nil"/>
              <w:bottom w:val="single" w:sz="4" w:space="0" w:color="A9D08E"/>
              <w:right w:val="nil"/>
            </w:tcBorders>
            <w:shd w:val="clear" w:color="70AD47" w:fill="70AD47"/>
            <w:noWrap/>
            <w:vAlign w:val="bottom"/>
            <w:hideMark/>
          </w:tcPr>
          <w:p w14:paraId="28838FC6"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 65</w:t>
            </w:r>
          </w:p>
        </w:tc>
        <w:tc>
          <w:tcPr>
            <w:tcW w:w="960" w:type="dxa"/>
            <w:tcBorders>
              <w:top w:val="single" w:sz="4" w:space="0" w:color="A9D08E"/>
              <w:left w:val="nil"/>
              <w:bottom w:val="single" w:sz="4" w:space="0" w:color="A9D08E"/>
              <w:right w:val="nil"/>
            </w:tcBorders>
            <w:shd w:val="clear" w:color="70AD47" w:fill="70AD47"/>
            <w:noWrap/>
            <w:vAlign w:val="bottom"/>
            <w:hideMark/>
          </w:tcPr>
          <w:p w14:paraId="5A2F78D8"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 65%</w:t>
            </w:r>
          </w:p>
        </w:tc>
        <w:tc>
          <w:tcPr>
            <w:tcW w:w="1120" w:type="dxa"/>
            <w:tcBorders>
              <w:top w:val="single" w:sz="4" w:space="0" w:color="A9D08E"/>
              <w:left w:val="nil"/>
              <w:bottom w:val="single" w:sz="4" w:space="0" w:color="A9D08E"/>
              <w:right w:val="single" w:sz="4" w:space="0" w:color="A9D08E"/>
            </w:tcBorders>
            <w:shd w:val="clear" w:color="70AD47" w:fill="70AD47"/>
            <w:noWrap/>
            <w:vAlign w:val="bottom"/>
            <w:hideMark/>
          </w:tcPr>
          <w:p w14:paraId="6A3BCF1B" w14:textId="77777777" w:rsidR="002008F0" w:rsidRPr="00B70ED3" w:rsidRDefault="002008F0" w:rsidP="002008F0">
            <w:pPr>
              <w:spacing w:after="0" w:line="240" w:lineRule="auto"/>
              <w:jc w:val="center"/>
              <w:rPr>
                <w:rFonts w:ascii="Palatino Linotype" w:eastAsia="Times New Roman" w:hAnsi="Palatino Linotype" w:cs="Times New Roman"/>
                <w:b/>
                <w:bCs/>
                <w:color w:val="FFFFFF"/>
                <w:lang w:eastAsia="it-IT"/>
              </w:rPr>
            </w:pPr>
            <w:r w:rsidRPr="00B70ED3">
              <w:rPr>
                <w:rFonts w:ascii="Palatino Linotype" w:eastAsia="Times New Roman" w:hAnsi="Palatino Linotype" w:cs="Times New Roman"/>
                <w:b/>
                <w:bCs/>
                <w:color w:val="FFFFFF"/>
                <w:lang w:eastAsia="it-IT"/>
              </w:rPr>
              <w:t>Totale</w:t>
            </w:r>
          </w:p>
        </w:tc>
      </w:tr>
      <w:tr w:rsidR="002008F0" w:rsidRPr="00B70ED3" w14:paraId="6A992823"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E2EFDA" w:fill="E2EFDA"/>
            <w:noWrap/>
            <w:vAlign w:val="bottom"/>
            <w:hideMark/>
          </w:tcPr>
          <w:p w14:paraId="791FCFA6"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Addome Completo</w:t>
            </w:r>
          </w:p>
        </w:tc>
        <w:tc>
          <w:tcPr>
            <w:tcW w:w="1060" w:type="dxa"/>
            <w:tcBorders>
              <w:top w:val="single" w:sz="4" w:space="0" w:color="A9D08E"/>
              <w:left w:val="nil"/>
              <w:bottom w:val="single" w:sz="4" w:space="0" w:color="A9D08E"/>
              <w:right w:val="nil"/>
            </w:tcBorders>
            <w:shd w:val="clear" w:color="E2EFDA" w:fill="E2EFDA"/>
            <w:noWrap/>
            <w:vAlign w:val="center"/>
            <w:hideMark/>
          </w:tcPr>
          <w:p w14:paraId="546E01E6"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E2EFDA" w:fill="E2EFDA"/>
            <w:noWrap/>
            <w:vAlign w:val="center"/>
            <w:hideMark/>
          </w:tcPr>
          <w:p w14:paraId="1B4BB24B"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E2EFDA" w:fill="E2EFDA"/>
            <w:noWrap/>
            <w:vAlign w:val="center"/>
            <w:hideMark/>
          </w:tcPr>
          <w:p w14:paraId="4203A3A3"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w:t>
            </w:r>
          </w:p>
        </w:tc>
        <w:tc>
          <w:tcPr>
            <w:tcW w:w="960" w:type="dxa"/>
            <w:tcBorders>
              <w:top w:val="single" w:sz="4" w:space="0" w:color="A9D08E"/>
              <w:left w:val="nil"/>
              <w:bottom w:val="single" w:sz="4" w:space="0" w:color="A9D08E"/>
              <w:right w:val="nil"/>
            </w:tcBorders>
            <w:shd w:val="clear" w:color="E2EFDA" w:fill="E2EFDA"/>
            <w:noWrap/>
            <w:vAlign w:val="center"/>
            <w:hideMark/>
          </w:tcPr>
          <w:p w14:paraId="20A98D7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13%</w:t>
            </w:r>
          </w:p>
        </w:tc>
        <w:tc>
          <w:tcPr>
            <w:tcW w:w="960" w:type="dxa"/>
            <w:tcBorders>
              <w:top w:val="single" w:sz="4" w:space="0" w:color="A9D08E"/>
              <w:left w:val="nil"/>
              <w:bottom w:val="single" w:sz="4" w:space="0" w:color="A9D08E"/>
              <w:right w:val="nil"/>
            </w:tcBorders>
            <w:shd w:val="clear" w:color="E2EFDA" w:fill="E2EFDA"/>
            <w:noWrap/>
            <w:vAlign w:val="center"/>
            <w:hideMark/>
          </w:tcPr>
          <w:p w14:paraId="23A5D61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w:t>
            </w:r>
          </w:p>
        </w:tc>
        <w:tc>
          <w:tcPr>
            <w:tcW w:w="960" w:type="dxa"/>
            <w:tcBorders>
              <w:top w:val="single" w:sz="4" w:space="0" w:color="A9D08E"/>
              <w:left w:val="nil"/>
              <w:bottom w:val="single" w:sz="4" w:space="0" w:color="A9D08E"/>
              <w:right w:val="nil"/>
            </w:tcBorders>
            <w:shd w:val="clear" w:color="E2EFDA" w:fill="E2EFDA"/>
            <w:noWrap/>
            <w:vAlign w:val="center"/>
            <w:hideMark/>
          </w:tcPr>
          <w:p w14:paraId="2C141158"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11%</w:t>
            </w:r>
          </w:p>
        </w:tc>
        <w:tc>
          <w:tcPr>
            <w:tcW w:w="1120" w:type="dxa"/>
            <w:tcBorders>
              <w:top w:val="single" w:sz="4" w:space="0" w:color="A9D08E"/>
              <w:left w:val="nil"/>
              <w:bottom w:val="single" w:sz="4" w:space="0" w:color="A9D08E"/>
              <w:right w:val="single" w:sz="4" w:space="0" w:color="A9D08E"/>
            </w:tcBorders>
            <w:shd w:val="clear" w:color="E2EFDA" w:fill="E2EFDA"/>
            <w:noWrap/>
            <w:vAlign w:val="center"/>
            <w:hideMark/>
          </w:tcPr>
          <w:p w14:paraId="18EA2BA5"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11</w:t>
            </w:r>
          </w:p>
        </w:tc>
      </w:tr>
      <w:tr w:rsidR="002008F0" w:rsidRPr="00B70ED3" w14:paraId="54018BF3"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auto" w:fill="auto"/>
            <w:noWrap/>
            <w:vAlign w:val="bottom"/>
            <w:hideMark/>
          </w:tcPr>
          <w:p w14:paraId="10A5C6B2"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Addome Inferiore</w:t>
            </w:r>
          </w:p>
        </w:tc>
        <w:tc>
          <w:tcPr>
            <w:tcW w:w="1060" w:type="dxa"/>
            <w:tcBorders>
              <w:top w:val="single" w:sz="4" w:space="0" w:color="A9D08E"/>
              <w:left w:val="nil"/>
              <w:bottom w:val="single" w:sz="4" w:space="0" w:color="A9D08E"/>
              <w:right w:val="nil"/>
            </w:tcBorders>
            <w:shd w:val="clear" w:color="auto" w:fill="auto"/>
            <w:noWrap/>
            <w:vAlign w:val="center"/>
            <w:hideMark/>
          </w:tcPr>
          <w:p w14:paraId="42C4576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015AFCB8"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1A9DC596"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w:t>
            </w:r>
          </w:p>
        </w:tc>
        <w:tc>
          <w:tcPr>
            <w:tcW w:w="960" w:type="dxa"/>
            <w:tcBorders>
              <w:top w:val="single" w:sz="4" w:space="0" w:color="A9D08E"/>
              <w:left w:val="nil"/>
              <w:bottom w:val="single" w:sz="4" w:space="0" w:color="A9D08E"/>
              <w:right w:val="nil"/>
            </w:tcBorders>
            <w:shd w:val="clear" w:color="auto" w:fill="auto"/>
            <w:noWrap/>
            <w:vAlign w:val="center"/>
            <w:hideMark/>
          </w:tcPr>
          <w:p w14:paraId="31B1BB73"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w:t>
            </w:r>
          </w:p>
        </w:tc>
        <w:tc>
          <w:tcPr>
            <w:tcW w:w="960" w:type="dxa"/>
            <w:tcBorders>
              <w:top w:val="single" w:sz="4" w:space="0" w:color="A9D08E"/>
              <w:left w:val="nil"/>
              <w:bottom w:val="single" w:sz="4" w:space="0" w:color="A9D08E"/>
              <w:right w:val="nil"/>
            </w:tcBorders>
            <w:shd w:val="clear" w:color="auto" w:fill="auto"/>
            <w:noWrap/>
            <w:vAlign w:val="center"/>
            <w:hideMark/>
          </w:tcPr>
          <w:p w14:paraId="0A70F359"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6</w:t>
            </w:r>
          </w:p>
        </w:tc>
        <w:tc>
          <w:tcPr>
            <w:tcW w:w="960" w:type="dxa"/>
            <w:tcBorders>
              <w:top w:val="single" w:sz="4" w:space="0" w:color="A9D08E"/>
              <w:left w:val="nil"/>
              <w:bottom w:val="single" w:sz="4" w:space="0" w:color="A9D08E"/>
              <w:right w:val="nil"/>
            </w:tcBorders>
            <w:shd w:val="clear" w:color="auto" w:fill="auto"/>
            <w:noWrap/>
            <w:vAlign w:val="center"/>
            <w:hideMark/>
          </w:tcPr>
          <w:p w14:paraId="2A3460E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17%</w:t>
            </w:r>
          </w:p>
        </w:tc>
        <w:tc>
          <w:tcPr>
            <w:tcW w:w="1120" w:type="dxa"/>
            <w:tcBorders>
              <w:top w:val="single" w:sz="4" w:space="0" w:color="A9D08E"/>
              <w:left w:val="nil"/>
              <w:bottom w:val="single" w:sz="4" w:space="0" w:color="A9D08E"/>
              <w:right w:val="single" w:sz="4" w:space="0" w:color="A9D08E"/>
            </w:tcBorders>
            <w:shd w:val="clear" w:color="auto" w:fill="auto"/>
            <w:noWrap/>
            <w:vAlign w:val="center"/>
            <w:hideMark/>
          </w:tcPr>
          <w:p w14:paraId="36757B2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w:t>
            </w:r>
          </w:p>
        </w:tc>
      </w:tr>
      <w:tr w:rsidR="002008F0" w:rsidRPr="00B70ED3" w14:paraId="6362BDEC"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E2EFDA" w:fill="E2EFDA"/>
            <w:noWrap/>
            <w:vAlign w:val="bottom"/>
            <w:hideMark/>
          </w:tcPr>
          <w:p w14:paraId="5A62BB19"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Addome Superiore/reni</w:t>
            </w:r>
          </w:p>
        </w:tc>
        <w:tc>
          <w:tcPr>
            <w:tcW w:w="1060" w:type="dxa"/>
            <w:tcBorders>
              <w:top w:val="single" w:sz="4" w:space="0" w:color="A9D08E"/>
              <w:left w:val="nil"/>
              <w:bottom w:val="single" w:sz="4" w:space="0" w:color="A9D08E"/>
              <w:right w:val="nil"/>
            </w:tcBorders>
            <w:shd w:val="clear" w:color="E2EFDA" w:fill="E2EFDA"/>
            <w:noWrap/>
            <w:vAlign w:val="center"/>
            <w:hideMark/>
          </w:tcPr>
          <w:p w14:paraId="18B09569"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c>
          <w:tcPr>
            <w:tcW w:w="960" w:type="dxa"/>
            <w:tcBorders>
              <w:top w:val="single" w:sz="4" w:space="0" w:color="A9D08E"/>
              <w:left w:val="nil"/>
              <w:bottom w:val="single" w:sz="4" w:space="0" w:color="A9D08E"/>
              <w:right w:val="nil"/>
            </w:tcBorders>
            <w:shd w:val="clear" w:color="E2EFDA" w:fill="E2EFDA"/>
            <w:noWrap/>
            <w:vAlign w:val="center"/>
            <w:hideMark/>
          </w:tcPr>
          <w:p w14:paraId="4960A321"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c>
          <w:tcPr>
            <w:tcW w:w="960" w:type="dxa"/>
            <w:tcBorders>
              <w:top w:val="single" w:sz="4" w:space="0" w:color="A9D08E"/>
              <w:left w:val="nil"/>
              <w:bottom w:val="single" w:sz="4" w:space="0" w:color="A9D08E"/>
              <w:right w:val="nil"/>
            </w:tcBorders>
            <w:shd w:val="clear" w:color="E2EFDA" w:fill="E2EFDA"/>
            <w:noWrap/>
            <w:vAlign w:val="center"/>
            <w:hideMark/>
          </w:tcPr>
          <w:p w14:paraId="1B5EF57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9</w:t>
            </w:r>
          </w:p>
        </w:tc>
        <w:tc>
          <w:tcPr>
            <w:tcW w:w="960" w:type="dxa"/>
            <w:tcBorders>
              <w:top w:val="single" w:sz="4" w:space="0" w:color="A9D08E"/>
              <w:left w:val="nil"/>
              <w:bottom w:val="single" w:sz="4" w:space="0" w:color="A9D08E"/>
              <w:right w:val="nil"/>
            </w:tcBorders>
            <w:shd w:val="clear" w:color="E2EFDA" w:fill="E2EFDA"/>
            <w:noWrap/>
            <w:vAlign w:val="center"/>
            <w:hideMark/>
          </w:tcPr>
          <w:p w14:paraId="24FCA7B6"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16%</w:t>
            </w:r>
          </w:p>
        </w:tc>
        <w:tc>
          <w:tcPr>
            <w:tcW w:w="960" w:type="dxa"/>
            <w:tcBorders>
              <w:top w:val="single" w:sz="4" w:space="0" w:color="A9D08E"/>
              <w:left w:val="nil"/>
              <w:bottom w:val="single" w:sz="4" w:space="0" w:color="A9D08E"/>
              <w:right w:val="nil"/>
            </w:tcBorders>
            <w:shd w:val="clear" w:color="E2EFDA" w:fill="E2EFDA"/>
            <w:noWrap/>
            <w:vAlign w:val="center"/>
            <w:hideMark/>
          </w:tcPr>
          <w:p w14:paraId="0BBAA8CB"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5</w:t>
            </w:r>
          </w:p>
        </w:tc>
        <w:tc>
          <w:tcPr>
            <w:tcW w:w="960" w:type="dxa"/>
            <w:tcBorders>
              <w:top w:val="single" w:sz="4" w:space="0" w:color="A9D08E"/>
              <w:left w:val="nil"/>
              <w:bottom w:val="single" w:sz="4" w:space="0" w:color="A9D08E"/>
              <w:right w:val="nil"/>
            </w:tcBorders>
            <w:shd w:val="clear" w:color="E2EFDA" w:fill="E2EFDA"/>
            <w:noWrap/>
            <w:vAlign w:val="center"/>
            <w:hideMark/>
          </w:tcPr>
          <w:p w14:paraId="12EA25A7"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c>
          <w:tcPr>
            <w:tcW w:w="1120" w:type="dxa"/>
            <w:tcBorders>
              <w:top w:val="single" w:sz="4" w:space="0" w:color="A9D08E"/>
              <w:left w:val="nil"/>
              <w:bottom w:val="single" w:sz="4" w:space="0" w:color="A9D08E"/>
              <w:right w:val="single" w:sz="4" w:space="0" w:color="A9D08E"/>
            </w:tcBorders>
            <w:shd w:val="clear" w:color="E2EFDA" w:fill="E2EFDA"/>
            <w:noWrap/>
            <w:vAlign w:val="center"/>
            <w:hideMark/>
          </w:tcPr>
          <w:p w14:paraId="3BB32A18"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r>
      <w:tr w:rsidR="002008F0" w:rsidRPr="00B70ED3" w14:paraId="5A8F4DDF"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auto" w:fill="auto"/>
            <w:noWrap/>
            <w:vAlign w:val="bottom"/>
            <w:hideMark/>
          </w:tcPr>
          <w:p w14:paraId="5E1CF374"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Capo e Collo</w:t>
            </w:r>
          </w:p>
        </w:tc>
        <w:tc>
          <w:tcPr>
            <w:tcW w:w="1060" w:type="dxa"/>
            <w:tcBorders>
              <w:top w:val="single" w:sz="4" w:space="0" w:color="A9D08E"/>
              <w:left w:val="nil"/>
              <w:bottom w:val="single" w:sz="4" w:space="0" w:color="A9D08E"/>
              <w:right w:val="nil"/>
            </w:tcBorders>
            <w:shd w:val="clear" w:color="auto" w:fill="auto"/>
            <w:noWrap/>
            <w:vAlign w:val="center"/>
            <w:hideMark/>
          </w:tcPr>
          <w:p w14:paraId="17B4987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c>
          <w:tcPr>
            <w:tcW w:w="960" w:type="dxa"/>
            <w:tcBorders>
              <w:top w:val="single" w:sz="4" w:space="0" w:color="A9D08E"/>
              <w:left w:val="nil"/>
              <w:bottom w:val="single" w:sz="4" w:space="0" w:color="A9D08E"/>
              <w:right w:val="nil"/>
            </w:tcBorders>
            <w:shd w:val="clear" w:color="auto" w:fill="auto"/>
            <w:noWrap/>
            <w:vAlign w:val="center"/>
            <w:hideMark/>
          </w:tcPr>
          <w:p w14:paraId="064AA3B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c>
          <w:tcPr>
            <w:tcW w:w="960" w:type="dxa"/>
            <w:tcBorders>
              <w:top w:val="single" w:sz="4" w:space="0" w:color="A9D08E"/>
              <w:left w:val="nil"/>
              <w:bottom w:val="single" w:sz="4" w:space="0" w:color="A9D08E"/>
              <w:right w:val="nil"/>
            </w:tcBorders>
            <w:shd w:val="clear" w:color="auto" w:fill="auto"/>
            <w:noWrap/>
            <w:vAlign w:val="center"/>
            <w:hideMark/>
          </w:tcPr>
          <w:p w14:paraId="78786991"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w:t>
            </w:r>
          </w:p>
        </w:tc>
        <w:tc>
          <w:tcPr>
            <w:tcW w:w="960" w:type="dxa"/>
            <w:tcBorders>
              <w:top w:val="single" w:sz="4" w:space="0" w:color="A9D08E"/>
              <w:left w:val="nil"/>
              <w:bottom w:val="single" w:sz="4" w:space="0" w:color="A9D08E"/>
              <w:right w:val="nil"/>
            </w:tcBorders>
            <w:shd w:val="clear" w:color="auto" w:fill="auto"/>
            <w:noWrap/>
            <w:vAlign w:val="center"/>
            <w:hideMark/>
          </w:tcPr>
          <w:p w14:paraId="3E76CCB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w:t>
            </w:r>
          </w:p>
        </w:tc>
        <w:tc>
          <w:tcPr>
            <w:tcW w:w="960" w:type="dxa"/>
            <w:tcBorders>
              <w:top w:val="single" w:sz="4" w:space="0" w:color="A9D08E"/>
              <w:left w:val="nil"/>
              <w:bottom w:val="single" w:sz="4" w:space="0" w:color="A9D08E"/>
              <w:right w:val="nil"/>
            </w:tcBorders>
            <w:shd w:val="clear" w:color="auto" w:fill="auto"/>
            <w:noWrap/>
            <w:vAlign w:val="center"/>
            <w:hideMark/>
          </w:tcPr>
          <w:p w14:paraId="6E97AD97"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4BEB6D65"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1120" w:type="dxa"/>
            <w:tcBorders>
              <w:top w:val="single" w:sz="4" w:space="0" w:color="A9D08E"/>
              <w:left w:val="nil"/>
              <w:bottom w:val="single" w:sz="4" w:space="0" w:color="A9D08E"/>
              <w:right w:val="single" w:sz="4" w:space="0" w:color="A9D08E"/>
            </w:tcBorders>
            <w:shd w:val="clear" w:color="auto" w:fill="auto"/>
            <w:noWrap/>
            <w:vAlign w:val="center"/>
            <w:hideMark/>
          </w:tcPr>
          <w:p w14:paraId="21D09921"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5</w:t>
            </w:r>
          </w:p>
        </w:tc>
      </w:tr>
      <w:tr w:rsidR="002008F0" w:rsidRPr="00B70ED3" w14:paraId="138167EA"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E2EFDA" w:fill="E2EFDA"/>
            <w:noWrap/>
            <w:vAlign w:val="bottom"/>
            <w:hideMark/>
          </w:tcPr>
          <w:p w14:paraId="46AB3768"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Cute e Sottocute</w:t>
            </w:r>
          </w:p>
        </w:tc>
        <w:tc>
          <w:tcPr>
            <w:tcW w:w="1060" w:type="dxa"/>
            <w:tcBorders>
              <w:top w:val="single" w:sz="4" w:space="0" w:color="A9D08E"/>
              <w:left w:val="nil"/>
              <w:bottom w:val="single" w:sz="4" w:space="0" w:color="A9D08E"/>
              <w:right w:val="nil"/>
            </w:tcBorders>
            <w:shd w:val="clear" w:color="E2EFDA" w:fill="E2EFDA"/>
            <w:noWrap/>
            <w:vAlign w:val="center"/>
            <w:hideMark/>
          </w:tcPr>
          <w:p w14:paraId="317970F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c>
          <w:tcPr>
            <w:tcW w:w="960" w:type="dxa"/>
            <w:tcBorders>
              <w:top w:val="single" w:sz="4" w:space="0" w:color="A9D08E"/>
              <w:left w:val="nil"/>
              <w:bottom w:val="single" w:sz="4" w:space="0" w:color="A9D08E"/>
              <w:right w:val="nil"/>
            </w:tcBorders>
            <w:shd w:val="clear" w:color="E2EFDA" w:fill="E2EFDA"/>
            <w:noWrap/>
            <w:vAlign w:val="center"/>
            <w:hideMark/>
          </w:tcPr>
          <w:p w14:paraId="1AF07C7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c>
          <w:tcPr>
            <w:tcW w:w="960" w:type="dxa"/>
            <w:tcBorders>
              <w:top w:val="single" w:sz="4" w:space="0" w:color="A9D08E"/>
              <w:left w:val="nil"/>
              <w:bottom w:val="single" w:sz="4" w:space="0" w:color="A9D08E"/>
              <w:right w:val="nil"/>
            </w:tcBorders>
            <w:shd w:val="clear" w:color="E2EFDA" w:fill="E2EFDA"/>
            <w:noWrap/>
            <w:vAlign w:val="center"/>
            <w:hideMark/>
          </w:tcPr>
          <w:p w14:paraId="16E2CF6C"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8</w:t>
            </w:r>
          </w:p>
        </w:tc>
        <w:tc>
          <w:tcPr>
            <w:tcW w:w="960" w:type="dxa"/>
            <w:tcBorders>
              <w:top w:val="single" w:sz="4" w:space="0" w:color="A9D08E"/>
              <w:left w:val="nil"/>
              <w:bottom w:val="single" w:sz="4" w:space="0" w:color="A9D08E"/>
              <w:right w:val="nil"/>
            </w:tcBorders>
            <w:shd w:val="clear" w:color="E2EFDA" w:fill="E2EFDA"/>
            <w:noWrap/>
            <w:vAlign w:val="center"/>
            <w:hideMark/>
          </w:tcPr>
          <w:p w14:paraId="163C29F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15%</w:t>
            </w:r>
          </w:p>
        </w:tc>
        <w:tc>
          <w:tcPr>
            <w:tcW w:w="960" w:type="dxa"/>
            <w:tcBorders>
              <w:top w:val="single" w:sz="4" w:space="0" w:color="A9D08E"/>
              <w:left w:val="nil"/>
              <w:bottom w:val="single" w:sz="4" w:space="0" w:color="A9D08E"/>
              <w:right w:val="nil"/>
            </w:tcBorders>
            <w:shd w:val="clear" w:color="E2EFDA" w:fill="E2EFDA"/>
            <w:noWrap/>
            <w:vAlign w:val="center"/>
            <w:hideMark/>
          </w:tcPr>
          <w:p w14:paraId="1D21D5E0"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3</w:t>
            </w:r>
          </w:p>
        </w:tc>
        <w:tc>
          <w:tcPr>
            <w:tcW w:w="960" w:type="dxa"/>
            <w:tcBorders>
              <w:top w:val="single" w:sz="4" w:space="0" w:color="A9D08E"/>
              <w:left w:val="nil"/>
              <w:bottom w:val="single" w:sz="4" w:space="0" w:color="A9D08E"/>
              <w:right w:val="nil"/>
            </w:tcBorders>
            <w:shd w:val="clear" w:color="E2EFDA" w:fill="E2EFDA"/>
            <w:noWrap/>
            <w:vAlign w:val="center"/>
            <w:hideMark/>
          </w:tcPr>
          <w:p w14:paraId="3616A541"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8%</w:t>
            </w:r>
          </w:p>
        </w:tc>
        <w:tc>
          <w:tcPr>
            <w:tcW w:w="1120" w:type="dxa"/>
            <w:tcBorders>
              <w:top w:val="single" w:sz="4" w:space="0" w:color="A9D08E"/>
              <w:left w:val="nil"/>
              <w:bottom w:val="single" w:sz="4" w:space="0" w:color="A9D08E"/>
              <w:right w:val="single" w:sz="4" w:space="0" w:color="A9D08E"/>
            </w:tcBorders>
            <w:shd w:val="clear" w:color="E2EFDA" w:fill="E2EFDA"/>
            <w:noWrap/>
            <w:vAlign w:val="center"/>
            <w:hideMark/>
          </w:tcPr>
          <w:p w14:paraId="1DCE6EE7"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12</w:t>
            </w:r>
          </w:p>
        </w:tc>
      </w:tr>
      <w:tr w:rsidR="002008F0" w:rsidRPr="00B70ED3" w14:paraId="5B59CF65"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auto" w:fill="auto"/>
            <w:noWrap/>
            <w:vAlign w:val="bottom"/>
            <w:hideMark/>
          </w:tcPr>
          <w:p w14:paraId="667C473C"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Mammella</w:t>
            </w:r>
          </w:p>
        </w:tc>
        <w:tc>
          <w:tcPr>
            <w:tcW w:w="1060" w:type="dxa"/>
            <w:tcBorders>
              <w:top w:val="single" w:sz="4" w:space="0" w:color="A9D08E"/>
              <w:left w:val="nil"/>
              <w:bottom w:val="single" w:sz="4" w:space="0" w:color="A9D08E"/>
              <w:right w:val="nil"/>
            </w:tcBorders>
            <w:shd w:val="clear" w:color="auto" w:fill="auto"/>
            <w:noWrap/>
            <w:vAlign w:val="center"/>
            <w:hideMark/>
          </w:tcPr>
          <w:p w14:paraId="48C5B0B9"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c>
          <w:tcPr>
            <w:tcW w:w="960" w:type="dxa"/>
            <w:tcBorders>
              <w:top w:val="single" w:sz="4" w:space="0" w:color="A9D08E"/>
              <w:left w:val="nil"/>
              <w:bottom w:val="single" w:sz="4" w:space="0" w:color="A9D08E"/>
              <w:right w:val="nil"/>
            </w:tcBorders>
            <w:shd w:val="clear" w:color="auto" w:fill="auto"/>
            <w:noWrap/>
            <w:vAlign w:val="center"/>
            <w:hideMark/>
          </w:tcPr>
          <w:p w14:paraId="6319809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c>
          <w:tcPr>
            <w:tcW w:w="960" w:type="dxa"/>
            <w:tcBorders>
              <w:top w:val="single" w:sz="4" w:space="0" w:color="A9D08E"/>
              <w:left w:val="nil"/>
              <w:bottom w:val="single" w:sz="4" w:space="0" w:color="A9D08E"/>
              <w:right w:val="nil"/>
            </w:tcBorders>
            <w:shd w:val="clear" w:color="auto" w:fill="auto"/>
            <w:noWrap/>
            <w:vAlign w:val="center"/>
            <w:hideMark/>
          </w:tcPr>
          <w:p w14:paraId="6466594C"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457CA6E7"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5A1BD424"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78A65C51"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1120" w:type="dxa"/>
            <w:tcBorders>
              <w:top w:val="single" w:sz="4" w:space="0" w:color="A9D08E"/>
              <w:left w:val="nil"/>
              <w:bottom w:val="single" w:sz="4" w:space="0" w:color="A9D08E"/>
              <w:right w:val="single" w:sz="4" w:space="0" w:color="A9D08E"/>
            </w:tcBorders>
            <w:shd w:val="clear" w:color="auto" w:fill="auto"/>
            <w:noWrap/>
            <w:vAlign w:val="center"/>
            <w:hideMark/>
          </w:tcPr>
          <w:p w14:paraId="21307734"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r>
      <w:tr w:rsidR="002008F0" w:rsidRPr="00B70ED3" w14:paraId="28F47B6C"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E2EFDA" w:fill="E2EFDA"/>
            <w:noWrap/>
            <w:vAlign w:val="bottom"/>
            <w:hideMark/>
          </w:tcPr>
          <w:p w14:paraId="1F7636CD"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Muscolotendinea</w:t>
            </w:r>
          </w:p>
        </w:tc>
        <w:tc>
          <w:tcPr>
            <w:tcW w:w="1060" w:type="dxa"/>
            <w:tcBorders>
              <w:top w:val="single" w:sz="4" w:space="0" w:color="A9D08E"/>
              <w:left w:val="nil"/>
              <w:bottom w:val="single" w:sz="4" w:space="0" w:color="A9D08E"/>
              <w:right w:val="nil"/>
            </w:tcBorders>
            <w:shd w:val="clear" w:color="E2EFDA" w:fill="E2EFDA"/>
            <w:noWrap/>
            <w:vAlign w:val="center"/>
            <w:hideMark/>
          </w:tcPr>
          <w:p w14:paraId="15211989"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c>
          <w:tcPr>
            <w:tcW w:w="960" w:type="dxa"/>
            <w:tcBorders>
              <w:top w:val="single" w:sz="4" w:space="0" w:color="A9D08E"/>
              <w:left w:val="nil"/>
              <w:bottom w:val="single" w:sz="4" w:space="0" w:color="A9D08E"/>
              <w:right w:val="nil"/>
            </w:tcBorders>
            <w:shd w:val="clear" w:color="E2EFDA" w:fill="E2EFDA"/>
            <w:noWrap/>
            <w:vAlign w:val="center"/>
            <w:hideMark/>
          </w:tcPr>
          <w:p w14:paraId="31DD660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14%</w:t>
            </w:r>
          </w:p>
        </w:tc>
        <w:tc>
          <w:tcPr>
            <w:tcW w:w="960" w:type="dxa"/>
            <w:tcBorders>
              <w:top w:val="single" w:sz="4" w:space="0" w:color="A9D08E"/>
              <w:left w:val="nil"/>
              <w:bottom w:val="single" w:sz="4" w:space="0" w:color="A9D08E"/>
              <w:right w:val="nil"/>
            </w:tcBorders>
            <w:shd w:val="clear" w:color="E2EFDA" w:fill="E2EFDA"/>
            <w:noWrap/>
            <w:vAlign w:val="center"/>
            <w:hideMark/>
          </w:tcPr>
          <w:p w14:paraId="15A0CCE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13</w:t>
            </w:r>
          </w:p>
        </w:tc>
        <w:tc>
          <w:tcPr>
            <w:tcW w:w="960" w:type="dxa"/>
            <w:tcBorders>
              <w:top w:val="single" w:sz="4" w:space="0" w:color="A9D08E"/>
              <w:left w:val="nil"/>
              <w:bottom w:val="single" w:sz="4" w:space="0" w:color="A9D08E"/>
              <w:right w:val="nil"/>
            </w:tcBorders>
            <w:shd w:val="clear" w:color="E2EFDA" w:fill="E2EFDA"/>
            <w:noWrap/>
            <w:vAlign w:val="center"/>
            <w:hideMark/>
          </w:tcPr>
          <w:p w14:paraId="54E26F85"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24%</w:t>
            </w:r>
          </w:p>
        </w:tc>
        <w:tc>
          <w:tcPr>
            <w:tcW w:w="960" w:type="dxa"/>
            <w:tcBorders>
              <w:top w:val="single" w:sz="4" w:space="0" w:color="A9D08E"/>
              <w:left w:val="nil"/>
              <w:bottom w:val="single" w:sz="4" w:space="0" w:color="A9D08E"/>
              <w:right w:val="nil"/>
            </w:tcBorders>
            <w:shd w:val="clear" w:color="E2EFDA" w:fill="E2EFDA"/>
            <w:noWrap/>
            <w:vAlign w:val="center"/>
            <w:hideMark/>
          </w:tcPr>
          <w:p w14:paraId="0DDD2FD7"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w:t>
            </w:r>
          </w:p>
        </w:tc>
        <w:tc>
          <w:tcPr>
            <w:tcW w:w="960" w:type="dxa"/>
            <w:tcBorders>
              <w:top w:val="single" w:sz="4" w:space="0" w:color="A9D08E"/>
              <w:left w:val="nil"/>
              <w:bottom w:val="single" w:sz="4" w:space="0" w:color="A9D08E"/>
              <w:right w:val="nil"/>
            </w:tcBorders>
            <w:shd w:val="clear" w:color="E2EFDA" w:fill="E2EFDA"/>
            <w:noWrap/>
            <w:vAlign w:val="center"/>
            <w:hideMark/>
          </w:tcPr>
          <w:p w14:paraId="7980FB8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11%</w:t>
            </w:r>
          </w:p>
        </w:tc>
        <w:tc>
          <w:tcPr>
            <w:tcW w:w="1120" w:type="dxa"/>
            <w:tcBorders>
              <w:top w:val="single" w:sz="4" w:space="0" w:color="A9D08E"/>
              <w:left w:val="nil"/>
              <w:bottom w:val="single" w:sz="4" w:space="0" w:color="A9D08E"/>
              <w:right w:val="single" w:sz="4" w:space="0" w:color="A9D08E"/>
            </w:tcBorders>
            <w:shd w:val="clear" w:color="E2EFDA" w:fill="E2EFDA"/>
            <w:noWrap/>
            <w:vAlign w:val="center"/>
            <w:hideMark/>
          </w:tcPr>
          <w:p w14:paraId="643D911A"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18(1)</w:t>
            </w:r>
          </w:p>
        </w:tc>
      </w:tr>
      <w:tr w:rsidR="002008F0" w:rsidRPr="00B70ED3" w14:paraId="3814E45B"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auto" w:fill="auto"/>
            <w:noWrap/>
            <w:vAlign w:val="bottom"/>
            <w:hideMark/>
          </w:tcPr>
          <w:p w14:paraId="462FA411"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Polmonare</w:t>
            </w:r>
          </w:p>
        </w:tc>
        <w:tc>
          <w:tcPr>
            <w:tcW w:w="1060" w:type="dxa"/>
            <w:tcBorders>
              <w:top w:val="single" w:sz="4" w:space="0" w:color="A9D08E"/>
              <w:left w:val="nil"/>
              <w:bottom w:val="single" w:sz="4" w:space="0" w:color="A9D08E"/>
              <w:right w:val="nil"/>
            </w:tcBorders>
            <w:shd w:val="clear" w:color="auto" w:fill="auto"/>
            <w:noWrap/>
            <w:vAlign w:val="center"/>
            <w:hideMark/>
          </w:tcPr>
          <w:p w14:paraId="2CB6051B"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w:t>
            </w:r>
          </w:p>
        </w:tc>
        <w:tc>
          <w:tcPr>
            <w:tcW w:w="960" w:type="dxa"/>
            <w:tcBorders>
              <w:top w:val="single" w:sz="4" w:space="0" w:color="A9D08E"/>
              <w:left w:val="nil"/>
              <w:bottom w:val="single" w:sz="4" w:space="0" w:color="A9D08E"/>
              <w:right w:val="nil"/>
            </w:tcBorders>
            <w:shd w:val="clear" w:color="auto" w:fill="auto"/>
            <w:noWrap/>
            <w:vAlign w:val="center"/>
            <w:hideMark/>
          </w:tcPr>
          <w:p w14:paraId="5DEEA9FC"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30%</w:t>
            </w:r>
          </w:p>
        </w:tc>
        <w:tc>
          <w:tcPr>
            <w:tcW w:w="960" w:type="dxa"/>
            <w:tcBorders>
              <w:top w:val="single" w:sz="4" w:space="0" w:color="A9D08E"/>
              <w:left w:val="nil"/>
              <w:bottom w:val="single" w:sz="4" w:space="0" w:color="A9D08E"/>
              <w:right w:val="nil"/>
            </w:tcBorders>
            <w:shd w:val="clear" w:color="auto" w:fill="auto"/>
            <w:noWrap/>
            <w:vAlign w:val="center"/>
            <w:hideMark/>
          </w:tcPr>
          <w:p w14:paraId="27FC05D6"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5</w:t>
            </w:r>
          </w:p>
        </w:tc>
        <w:tc>
          <w:tcPr>
            <w:tcW w:w="960" w:type="dxa"/>
            <w:tcBorders>
              <w:top w:val="single" w:sz="4" w:space="0" w:color="A9D08E"/>
              <w:left w:val="nil"/>
              <w:bottom w:val="single" w:sz="4" w:space="0" w:color="A9D08E"/>
              <w:right w:val="nil"/>
            </w:tcBorders>
            <w:shd w:val="clear" w:color="auto" w:fill="auto"/>
            <w:noWrap/>
            <w:vAlign w:val="center"/>
            <w:hideMark/>
          </w:tcPr>
          <w:p w14:paraId="0A789BB1"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9%</w:t>
            </w:r>
          </w:p>
        </w:tc>
        <w:tc>
          <w:tcPr>
            <w:tcW w:w="960" w:type="dxa"/>
            <w:tcBorders>
              <w:top w:val="single" w:sz="4" w:space="0" w:color="A9D08E"/>
              <w:left w:val="nil"/>
              <w:bottom w:val="single" w:sz="4" w:space="0" w:color="A9D08E"/>
              <w:right w:val="nil"/>
            </w:tcBorders>
            <w:shd w:val="clear" w:color="auto" w:fill="auto"/>
            <w:noWrap/>
            <w:vAlign w:val="center"/>
            <w:hideMark/>
          </w:tcPr>
          <w:p w14:paraId="4FF98A93"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w:t>
            </w:r>
          </w:p>
        </w:tc>
        <w:tc>
          <w:tcPr>
            <w:tcW w:w="960" w:type="dxa"/>
            <w:tcBorders>
              <w:top w:val="single" w:sz="4" w:space="0" w:color="A9D08E"/>
              <w:left w:val="nil"/>
              <w:bottom w:val="single" w:sz="4" w:space="0" w:color="A9D08E"/>
              <w:right w:val="nil"/>
            </w:tcBorders>
            <w:shd w:val="clear" w:color="auto" w:fill="auto"/>
            <w:noWrap/>
            <w:vAlign w:val="center"/>
            <w:hideMark/>
          </w:tcPr>
          <w:p w14:paraId="334608D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28%</w:t>
            </w:r>
          </w:p>
        </w:tc>
        <w:tc>
          <w:tcPr>
            <w:tcW w:w="1120" w:type="dxa"/>
            <w:tcBorders>
              <w:top w:val="single" w:sz="4" w:space="0" w:color="A9D08E"/>
              <w:left w:val="nil"/>
              <w:bottom w:val="single" w:sz="4" w:space="0" w:color="A9D08E"/>
              <w:right w:val="single" w:sz="4" w:space="0" w:color="A9D08E"/>
            </w:tcBorders>
            <w:shd w:val="clear" w:color="auto" w:fill="auto"/>
            <w:noWrap/>
            <w:vAlign w:val="center"/>
            <w:hideMark/>
          </w:tcPr>
          <w:p w14:paraId="20CEC980"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17</w:t>
            </w:r>
          </w:p>
        </w:tc>
      </w:tr>
      <w:tr w:rsidR="002008F0" w:rsidRPr="00B70ED3" w14:paraId="2D149AC2"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E2EFDA" w:fill="E2EFDA"/>
            <w:noWrap/>
            <w:vAlign w:val="bottom"/>
            <w:hideMark/>
          </w:tcPr>
          <w:p w14:paraId="14893B06"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Testicoli</w:t>
            </w:r>
          </w:p>
        </w:tc>
        <w:tc>
          <w:tcPr>
            <w:tcW w:w="1060" w:type="dxa"/>
            <w:tcBorders>
              <w:top w:val="single" w:sz="4" w:space="0" w:color="A9D08E"/>
              <w:left w:val="nil"/>
              <w:bottom w:val="single" w:sz="4" w:space="0" w:color="A9D08E"/>
              <w:right w:val="nil"/>
            </w:tcBorders>
            <w:shd w:val="clear" w:color="E2EFDA" w:fill="E2EFDA"/>
            <w:noWrap/>
            <w:vAlign w:val="center"/>
            <w:hideMark/>
          </w:tcPr>
          <w:p w14:paraId="6FA9FEF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E2EFDA" w:fill="E2EFDA"/>
            <w:noWrap/>
            <w:vAlign w:val="center"/>
            <w:hideMark/>
          </w:tcPr>
          <w:p w14:paraId="67A8176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E2EFDA" w:fill="E2EFDA"/>
            <w:noWrap/>
            <w:vAlign w:val="center"/>
            <w:hideMark/>
          </w:tcPr>
          <w:p w14:paraId="369604F6"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c>
          <w:tcPr>
            <w:tcW w:w="960" w:type="dxa"/>
            <w:tcBorders>
              <w:top w:val="single" w:sz="4" w:space="0" w:color="A9D08E"/>
              <w:left w:val="nil"/>
              <w:bottom w:val="single" w:sz="4" w:space="0" w:color="A9D08E"/>
              <w:right w:val="nil"/>
            </w:tcBorders>
            <w:shd w:val="clear" w:color="E2EFDA" w:fill="E2EFDA"/>
            <w:noWrap/>
            <w:vAlign w:val="center"/>
            <w:hideMark/>
          </w:tcPr>
          <w:p w14:paraId="34491C99"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2%</w:t>
            </w:r>
          </w:p>
        </w:tc>
        <w:tc>
          <w:tcPr>
            <w:tcW w:w="960" w:type="dxa"/>
            <w:tcBorders>
              <w:top w:val="single" w:sz="4" w:space="0" w:color="A9D08E"/>
              <w:left w:val="nil"/>
              <w:bottom w:val="single" w:sz="4" w:space="0" w:color="A9D08E"/>
              <w:right w:val="nil"/>
            </w:tcBorders>
            <w:shd w:val="clear" w:color="E2EFDA" w:fill="E2EFDA"/>
            <w:noWrap/>
            <w:vAlign w:val="center"/>
            <w:hideMark/>
          </w:tcPr>
          <w:p w14:paraId="73DADB24"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E2EFDA" w:fill="E2EFDA"/>
            <w:noWrap/>
            <w:vAlign w:val="center"/>
            <w:hideMark/>
          </w:tcPr>
          <w:p w14:paraId="2E15F1CF"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1120" w:type="dxa"/>
            <w:tcBorders>
              <w:top w:val="single" w:sz="4" w:space="0" w:color="A9D08E"/>
              <w:left w:val="nil"/>
              <w:bottom w:val="single" w:sz="4" w:space="0" w:color="A9D08E"/>
              <w:right w:val="single" w:sz="4" w:space="0" w:color="A9D08E"/>
            </w:tcBorders>
            <w:shd w:val="clear" w:color="E2EFDA" w:fill="E2EFDA"/>
            <w:noWrap/>
            <w:vAlign w:val="center"/>
            <w:hideMark/>
          </w:tcPr>
          <w:p w14:paraId="1AEA6440"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w:t>
            </w:r>
          </w:p>
        </w:tc>
      </w:tr>
      <w:tr w:rsidR="002008F0" w:rsidRPr="00B70ED3" w14:paraId="4DB74080"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auto" w:fill="auto"/>
            <w:noWrap/>
            <w:vAlign w:val="bottom"/>
            <w:hideMark/>
          </w:tcPr>
          <w:p w14:paraId="0A81BE1A" w14:textId="77777777" w:rsidR="002008F0" w:rsidRPr="00B70ED3" w:rsidRDefault="002008F0" w:rsidP="002008F0">
            <w:pPr>
              <w:spacing w:after="0" w:line="240" w:lineRule="auto"/>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Ecodoppler Venoso AAII</w:t>
            </w:r>
          </w:p>
        </w:tc>
        <w:tc>
          <w:tcPr>
            <w:tcW w:w="1060" w:type="dxa"/>
            <w:tcBorders>
              <w:top w:val="single" w:sz="4" w:space="0" w:color="A9D08E"/>
              <w:left w:val="nil"/>
              <w:bottom w:val="single" w:sz="4" w:space="0" w:color="A9D08E"/>
              <w:right w:val="nil"/>
            </w:tcBorders>
            <w:shd w:val="clear" w:color="auto" w:fill="auto"/>
            <w:noWrap/>
            <w:vAlign w:val="center"/>
            <w:hideMark/>
          </w:tcPr>
          <w:p w14:paraId="2E6692B6"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30170A7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0%</w:t>
            </w:r>
          </w:p>
        </w:tc>
        <w:tc>
          <w:tcPr>
            <w:tcW w:w="960" w:type="dxa"/>
            <w:tcBorders>
              <w:top w:val="single" w:sz="4" w:space="0" w:color="A9D08E"/>
              <w:left w:val="nil"/>
              <w:bottom w:val="single" w:sz="4" w:space="0" w:color="A9D08E"/>
              <w:right w:val="nil"/>
            </w:tcBorders>
            <w:shd w:val="clear" w:color="auto" w:fill="auto"/>
            <w:noWrap/>
            <w:vAlign w:val="center"/>
            <w:hideMark/>
          </w:tcPr>
          <w:p w14:paraId="7EFA23F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w:t>
            </w:r>
          </w:p>
        </w:tc>
        <w:tc>
          <w:tcPr>
            <w:tcW w:w="960" w:type="dxa"/>
            <w:tcBorders>
              <w:top w:val="single" w:sz="4" w:space="0" w:color="A9D08E"/>
              <w:left w:val="nil"/>
              <w:bottom w:val="single" w:sz="4" w:space="0" w:color="A9D08E"/>
              <w:right w:val="nil"/>
            </w:tcBorders>
            <w:shd w:val="clear" w:color="auto" w:fill="auto"/>
            <w:noWrap/>
            <w:vAlign w:val="center"/>
            <w:hideMark/>
          </w:tcPr>
          <w:p w14:paraId="5D43A528"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w:t>
            </w:r>
          </w:p>
        </w:tc>
        <w:tc>
          <w:tcPr>
            <w:tcW w:w="960" w:type="dxa"/>
            <w:tcBorders>
              <w:top w:val="single" w:sz="4" w:space="0" w:color="A9D08E"/>
              <w:left w:val="nil"/>
              <w:bottom w:val="single" w:sz="4" w:space="0" w:color="A9D08E"/>
              <w:right w:val="nil"/>
            </w:tcBorders>
            <w:shd w:val="clear" w:color="auto" w:fill="auto"/>
            <w:noWrap/>
            <w:vAlign w:val="center"/>
            <w:hideMark/>
          </w:tcPr>
          <w:p w14:paraId="0723E04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4</w:t>
            </w:r>
          </w:p>
        </w:tc>
        <w:tc>
          <w:tcPr>
            <w:tcW w:w="960" w:type="dxa"/>
            <w:tcBorders>
              <w:top w:val="single" w:sz="4" w:space="0" w:color="A9D08E"/>
              <w:left w:val="nil"/>
              <w:bottom w:val="single" w:sz="4" w:space="0" w:color="A9D08E"/>
              <w:right w:val="nil"/>
            </w:tcBorders>
            <w:shd w:val="clear" w:color="auto" w:fill="auto"/>
            <w:noWrap/>
            <w:vAlign w:val="center"/>
            <w:hideMark/>
          </w:tcPr>
          <w:p w14:paraId="0660AB9D"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11%</w:t>
            </w:r>
          </w:p>
        </w:tc>
        <w:tc>
          <w:tcPr>
            <w:tcW w:w="1120" w:type="dxa"/>
            <w:tcBorders>
              <w:top w:val="single" w:sz="4" w:space="0" w:color="A9D08E"/>
              <w:left w:val="nil"/>
              <w:bottom w:val="single" w:sz="4" w:space="0" w:color="A9D08E"/>
              <w:right w:val="single" w:sz="4" w:space="0" w:color="A9D08E"/>
            </w:tcBorders>
            <w:shd w:val="clear" w:color="auto" w:fill="auto"/>
            <w:noWrap/>
            <w:vAlign w:val="center"/>
            <w:hideMark/>
          </w:tcPr>
          <w:p w14:paraId="45A45E02"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8</w:t>
            </w:r>
          </w:p>
        </w:tc>
      </w:tr>
      <w:tr w:rsidR="002008F0" w:rsidRPr="00B70ED3" w14:paraId="68D436EF" w14:textId="77777777" w:rsidTr="002008F0">
        <w:trPr>
          <w:trHeight w:val="300"/>
        </w:trPr>
        <w:tc>
          <w:tcPr>
            <w:tcW w:w="2320" w:type="dxa"/>
            <w:tcBorders>
              <w:top w:val="single" w:sz="4" w:space="0" w:color="A9D08E"/>
              <w:left w:val="single" w:sz="4" w:space="0" w:color="A9D08E"/>
              <w:bottom w:val="single" w:sz="4" w:space="0" w:color="A9D08E"/>
              <w:right w:val="nil"/>
            </w:tcBorders>
            <w:shd w:val="clear" w:color="E2EFDA" w:fill="E2EFDA"/>
            <w:noWrap/>
            <w:vAlign w:val="bottom"/>
            <w:hideMark/>
          </w:tcPr>
          <w:p w14:paraId="0A325D2C"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p>
        </w:tc>
        <w:tc>
          <w:tcPr>
            <w:tcW w:w="1060" w:type="dxa"/>
            <w:tcBorders>
              <w:top w:val="single" w:sz="4" w:space="0" w:color="A9D08E"/>
              <w:left w:val="nil"/>
              <w:bottom w:val="single" w:sz="4" w:space="0" w:color="A9D08E"/>
              <w:right w:val="nil"/>
            </w:tcBorders>
            <w:shd w:val="clear" w:color="E2EFDA" w:fill="E2EFDA"/>
            <w:noWrap/>
            <w:vAlign w:val="center"/>
            <w:hideMark/>
          </w:tcPr>
          <w:p w14:paraId="492D1F53"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7</w:t>
            </w:r>
          </w:p>
        </w:tc>
        <w:tc>
          <w:tcPr>
            <w:tcW w:w="960" w:type="dxa"/>
            <w:tcBorders>
              <w:top w:val="single" w:sz="4" w:space="0" w:color="A9D08E"/>
              <w:left w:val="nil"/>
              <w:bottom w:val="single" w:sz="4" w:space="0" w:color="A9D08E"/>
              <w:right w:val="nil"/>
            </w:tcBorders>
            <w:shd w:val="clear" w:color="E2EFDA" w:fill="E2EFDA"/>
            <w:noWrap/>
            <w:vAlign w:val="center"/>
            <w:hideMark/>
          </w:tcPr>
          <w:p w14:paraId="631791C9"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100%</w:t>
            </w:r>
          </w:p>
        </w:tc>
        <w:tc>
          <w:tcPr>
            <w:tcW w:w="960" w:type="dxa"/>
            <w:tcBorders>
              <w:top w:val="single" w:sz="4" w:space="0" w:color="A9D08E"/>
              <w:left w:val="nil"/>
              <w:bottom w:val="single" w:sz="4" w:space="0" w:color="A9D08E"/>
              <w:right w:val="nil"/>
            </w:tcBorders>
            <w:shd w:val="clear" w:color="E2EFDA" w:fill="E2EFDA"/>
            <w:noWrap/>
            <w:vAlign w:val="center"/>
            <w:hideMark/>
          </w:tcPr>
          <w:p w14:paraId="1A40B5AC"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55</w:t>
            </w:r>
          </w:p>
        </w:tc>
        <w:tc>
          <w:tcPr>
            <w:tcW w:w="960" w:type="dxa"/>
            <w:tcBorders>
              <w:top w:val="single" w:sz="4" w:space="0" w:color="A9D08E"/>
              <w:left w:val="nil"/>
              <w:bottom w:val="single" w:sz="4" w:space="0" w:color="A9D08E"/>
              <w:right w:val="nil"/>
            </w:tcBorders>
            <w:shd w:val="clear" w:color="E2EFDA" w:fill="E2EFDA"/>
            <w:noWrap/>
            <w:vAlign w:val="center"/>
            <w:hideMark/>
          </w:tcPr>
          <w:p w14:paraId="3F863F4E"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100%</w:t>
            </w:r>
          </w:p>
        </w:tc>
        <w:tc>
          <w:tcPr>
            <w:tcW w:w="960" w:type="dxa"/>
            <w:tcBorders>
              <w:top w:val="single" w:sz="4" w:space="0" w:color="A9D08E"/>
              <w:left w:val="nil"/>
              <w:bottom w:val="single" w:sz="4" w:space="0" w:color="A9D08E"/>
              <w:right w:val="nil"/>
            </w:tcBorders>
            <w:shd w:val="clear" w:color="E2EFDA" w:fill="E2EFDA"/>
            <w:noWrap/>
            <w:vAlign w:val="center"/>
            <w:hideMark/>
          </w:tcPr>
          <w:p w14:paraId="1C37798A"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36</w:t>
            </w:r>
          </w:p>
        </w:tc>
        <w:tc>
          <w:tcPr>
            <w:tcW w:w="960" w:type="dxa"/>
            <w:tcBorders>
              <w:top w:val="single" w:sz="4" w:space="0" w:color="A9D08E"/>
              <w:left w:val="nil"/>
              <w:bottom w:val="single" w:sz="4" w:space="0" w:color="A9D08E"/>
              <w:right w:val="nil"/>
            </w:tcBorders>
            <w:shd w:val="clear" w:color="E2EFDA" w:fill="E2EFDA"/>
            <w:noWrap/>
            <w:vAlign w:val="center"/>
            <w:hideMark/>
          </w:tcPr>
          <w:p w14:paraId="173E73AF"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100%</w:t>
            </w:r>
          </w:p>
        </w:tc>
        <w:tc>
          <w:tcPr>
            <w:tcW w:w="1120" w:type="dxa"/>
            <w:tcBorders>
              <w:top w:val="single" w:sz="4" w:space="0" w:color="A9D08E"/>
              <w:left w:val="nil"/>
              <w:bottom w:val="single" w:sz="4" w:space="0" w:color="A9D08E"/>
              <w:right w:val="single" w:sz="4" w:space="0" w:color="A9D08E"/>
            </w:tcBorders>
            <w:shd w:val="clear" w:color="E2EFDA" w:fill="E2EFDA"/>
            <w:noWrap/>
            <w:vAlign w:val="center"/>
            <w:hideMark/>
          </w:tcPr>
          <w:p w14:paraId="51E8BE2A" w14:textId="77777777" w:rsidR="002008F0" w:rsidRPr="00B70ED3" w:rsidRDefault="002008F0" w:rsidP="002008F0">
            <w:pPr>
              <w:spacing w:after="0" w:line="240" w:lineRule="auto"/>
              <w:jc w:val="center"/>
              <w:rPr>
                <w:rFonts w:ascii="Palatino Linotype" w:eastAsia="Times New Roman" w:hAnsi="Palatino Linotype" w:cs="Times New Roman"/>
                <w:color w:val="000000"/>
                <w:lang w:eastAsia="it-IT"/>
              </w:rPr>
            </w:pPr>
            <w:r w:rsidRPr="00B70ED3">
              <w:rPr>
                <w:rFonts w:ascii="Palatino Linotype" w:eastAsia="Times New Roman" w:hAnsi="Palatino Linotype" w:cs="Times New Roman"/>
                <w:color w:val="000000"/>
                <w:lang w:eastAsia="it-IT"/>
              </w:rPr>
              <w:t>99</w:t>
            </w:r>
          </w:p>
        </w:tc>
      </w:tr>
    </w:tbl>
    <w:p w14:paraId="15380F46" w14:textId="573E0BF3" w:rsidR="002008F0" w:rsidRPr="00B70ED3" w:rsidRDefault="00617E69" w:rsidP="00ED4756">
      <w:pPr>
        <w:spacing w:line="360" w:lineRule="auto"/>
        <w:jc w:val="both"/>
        <w:rPr>
          <w:rFonts w:ascii="Palatino Linotype" w:hAnsi="Palatino Linotype"/>
          <w:sz w:val="24"/>
          <w:szCs w:val="24"/>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79744" behindDoc="0" locked="0" layoutInCell="1" allowOverlap="1" wp14:anchorId="30926C09" wp14:editId="725728FF">
                <wp:simplePos x="0" y="0"/>
                <wp:positionH relativeFrom="margin">
                  <wp:align>left</wp:align>
                </wp:positionH>
                <wp:positionV relativeFrom="paragraph">
                  <wp:posOffset>33655</wp:posOffset>
                </wp:positionV>
                <wp:extent cx="704850" cy="257175"/>
                <wp:effectExtent l="0" t="0" r="19050" b="28575"/>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w="9525">
                          <a:solidFill>
                            <a:schemeClr val="bg1"/>
                          </a:solidFill>
                          <a:miter lim="800000"/>
                          <a:headEnd/>
                          <a:tailEnd/>
                        </a:ln>
                      </wps:spPr>
                      <wps:txbx>
                        <w:txbxContent>
                          <w:p w14:paraId="5FD85BF3" w14:textId="481051DB" w:rsidR="00A33BE8" w:rsidRPr="00617E69" w:rsidRDefault="00A33BE8" w:rsidP="00617E69">
                            <w:pPr>
                              <w:rPr>
                                <w:rFonts w:ascii="Palatino Linotype" w:hAnsi="Palatino Linotype"/>
                                <w:sz w:val="18"/>
                                <w:szCs w:val="18"/>
                              </w:rPr>
                            </w:pPr>
                            <w:r>
                              <w:rPr>
                                <w:rFonts w:ascii="Palatino Linotype" w:hAnsi="Palatino Linotype"/>
                                <w:sz w:val="18"/>
                                <w:szCs w:val="18"/>
                              </w:rPr>
                              <w:t>Tabella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26C09" id="_x0000_s1036" type="#_x0000_t202" style="position:absolute;left:0;text-align:left;margin-left:0;margin-top:2.65pt;width:55.5pt;height:20.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" strokecolor="white [3212]">
                <v:textbox>
                  <w:txbxContent>
                    <w:p w14:paraId="5FD85BF3" w14:textId="481051DB" w:rsidR="00A33BE8" w:rsidRPr="00617E69" w:rsidRDefault="00A33BE8" w:rsidP="00617E69">
                      <w:pPr>
                        <w:rPr>
                          <w:rFonts w:ascii="Palatino Linotype" w:hAnsi="Palatino Linotype"/>
                          <w:sz w:val="18"/>
                          <w:szCs w:val="18"/>
                        </w:rPr>
                      </w:pPr>
                      <w:r>
                        <w:rPr>
                          <w:rFonts w:ascii="Palatino Linotype" w:hAnsi="Palatino Linotype"/>
                          <w:sz w:val="18"/>
                          <w:szCs w:val="18"/>
                        </w:rPr>
                        <w:t>Tabella 8</w:t>
                      </w:r>
                    </w:p>
                  </w:txbxContent>
                </v:textbox>
                <w10:wrap anchorx="margin"/>
              </v:shape>
            </w:pict>
          </mc:Fallback>
        </mc:AlternateContent>
      </w:r>
    </w:p>
    <w:p w14:paraId="56326738" w14:textId="20C22A87" w:rsidR="00A83D80" w:rsidRDefault="00103A84" w:rsidP="00A83D80">
      <w:pPr>
        <w:spacing w:line="360" w:lineRule="auto"/>
        <w:jc w:val="both"/>
        <w:rPr>
          <w:sz w:val="24"/>
          <w:szCs w:val="24"/>
        </w:rPr>
      </w:pPr>
      <w:r w:rsidRPr="00B70ED3">
        <w:rPr>
          <w:rFonts w:ascii="Palatino Linotype" w:hAnsi="Palatino Linotype"/>
          <w:sz w:val="24"/>
          <w:szCs w:val="24"/>
        </w:rPr>
        <w:t>Andando ad analizzare più nello specifico i risultati ottenuti possiamo considerare i valori di pazienti inviati a indagini di secondo livello. Tra questi, nei gruppi di pazie</w:t>
      </w:r>
      <w:r w:rsidR="005E47B1" w:rsidRPr="00B70ED3">
        <w:rPr>
          <w:rFonts w:ascii="Palatino Linotype" w:hAnsi="Palatino Linotype"/>
          <w:sz w:val="24"/>
          <w:szCs w:val="24"/>
        </w:rPr>
        <w:t>nti “Adulti” (25-64) e “A</w:t>
      </w:r>
      <w:r w:rsidRPr="00B70ED3">
        <w:rPr>
          <w:rFonts w:ascii="Palatino Linotype" w:hAnsi="Palatino Linotype"/>
          <w:sz w:val="24"/>
          <w:szCs w:val="24"/>
        </w:rPr>
        <w:t>nziani</w:t>
      </w:r>
      <w:r w:rsidR="005E47B1" w:rsidRPr="00B70ED3">
        <w:rPr>
          <w:rFonts w:ascii="Palatino Linotype" w:hAnsi="Palatino Linotype"/>
          <w:sz w:val="24"/>
          <w:szCs w:val="24"/>
        </w:rPr>
        <w:t xml:space="preserve">” (Over 65) è possibile evidenziare una differenza </w:t>
      </w:r>
      <w:r w:rsidR="00A83D80">
        <w:rPr>
          <w:rFonts w:ascii="Palatino Linotype" w:hAnsi="Palatino Linotype"/>
          <w:sz w:val="24"/>
          <w:szCs w:val="24"/>
        </w:rPr>
        <w:t xml:space="preserve">significativa </w:t>
      </w:r>
      <w:r w:rsidR="005E47B1" w:rsidRPr="00B70ED3">
        <w:rPr>
          <w:rFonts w:ascii="Palatino Linotype" w:hAnsi="Palatino Linotype"/>
          <w:sz w:val="24"/>
          <w:szCs w:val="24"/>
        </w:rPr>
        <w:t>tra pazienti inviati in Urgenza o meno</w:t>
      </w:r>
      <w:r w:rsidR="00A83D80">
        <w:rPr>
          <w:rFonts w:ascii="Palatino Linotype" w:hAnsi="Palatino Linotype"/>
          <w:sz w:val="24"/>
          <w:szCs w:val="24"/>
        </w:rPr>
        <w:t xml:space="preserve">, analizzando tramite Test di Fisher (p&lt;0,05; valore esatto </w:t>
      </w:r>
      <w:r w:rsidR="00A83D80">
        <w:rPr>
          <w:sz w:val="24"/>
          <w:szCs w:val="24"/>
        </w:rPr>
        <w:t>0,027009)</w:t>
      </w:r>
      <w:r w:rsidR="00B64246">
        <w:rPr>
          <w:sz w:val="24"/>
          <w:szCs w:val="24"/>
        </w:rPr>
        <w:t>.</w:t>
      </w:r>
    </w:p>
    <w:p w14:paraId="7FE4325E" w14:textId="77777777" w:rsidR="00A1782E" w:rsidRPr="00B70ED3" w:rsidRDefault="00A1782E" w:rsidP="00A1782E">
      <w:pPr>
        <w:spacing w:line="360" w:lineRule="auto"/>
        <w:jc w:val="both"/>
        <w:rPr>
          <w:rFonts w:ascii="Palatino Linotype" w:hAnsi="Palatino Linotype"/>
          <w:sz w:val="24"/>
          <w:szCs w:val="24"/>
        </w:rPr>
      </w:pPr>
      <w:r w:rsidRPr="00B70ED3">
        <w:rPr>
          <w:rFonts w:ascii="Palatino Linotype" w:hAnsi="Palatino Linotype"/>
          <w:sz w:val="24"/>
          <w:szCs w:val="24"/>
        </w:rPr>
        <w:t>In un altro paziente, affetto da arterite di Takayasu sono state affiancate sia l’Eco Color Doppler Venoso che Arterioso nello studio degli arti Inferiori ed essendo stata dimostrata patol</w:t>
      </w:r>
      <w:r>
        <w:rPr>
          <w:rFonts w:ascii="Palatino Linotype" w:hAnsi="Palatino Linotype"/>
          <w:sz w:val="24"/>
          <w:szCs w:val="24"/>
        </w:rPr>
        <w:t>ogia nel distretto venoso si è scelto</w:t>
      </w:r>
      <w:r w:rsidRPr="00B70ED3">
        <w:rPr>
          <w:rFonts w:ascii="Palatino Linotype" w:hAnsi="Palatino Linotype"/>
          <w:sz w:val="24"/>
          <w:szCs w:val="24"/>
        </w:rPr>
        <w:t xml:space="preserve"> di registrare soltanto questa, sottostimando quindi la parte arteriosa che risulta non essere mai stata utilizzata.</w:t>
      </w:r>
    </w:p>
    <w:p w14:paraId="52A4A000" w14:textId="3699D8A9" w:rsidR="00A1782E" w:rsidRPr="00B70ED3" w:rsidRDefault="00A1782E" w:rsidP="00A1782E">
      <w:pPr>
        <w:spacing w:line="360" w:lineRule="auto"/>
        <w:jc w:val="both"/>
        <w:rPr>
          <w:rFonts w:ascii="Palatino Linotype" w:hAnsi="Palatino Linotype" w:cs="Lucida Sans Unicode"/>
          <w:color w:val="403838"/>
          <w:sz w:val="19"/>
          <w:szCs w:val="19"/>
          <w:shd w:val="clear" w:color="auto" w:fill="FFFFFF"/>
        </w:rPr>
      </w:pPr>
      <w:r>
        <w:rPr>
          <w:rFonts w:ascii="Palatino Linotype" w:hAnsi="Palatino Linotype"/>
          <w:sz w:val="24"/>
          <w:szCs w:val="24"/>
        </w:rPr>
        <w:t>D</w:t>
      </w:r>
      <w:r w:rsidRPr="00B70ED3">
        <w:rPr>
          <w:rFonts w:ascii="Palatino Linotype" w:hAnsi="Palatino Linotype"/>
          <w:sz w:val="24"/>
          <w:szCs w:val="24"/>
        </w:rPr>
        <w:t>ue pazienti che presentavano problemi riconducibili alla tiroide hanno ricevuto un’ecografia normale accompagnata da ecocolorgrafia per escludere problematiche e indici di malignità. Questo perché si è dimostrato che diagnostica ecocolorgrafica e istologica hanno una concordanza diagnostica estremamente elevata, con la valutazione di sensibilità di 85% (95% IC, 74%-93%) e specificità dell’86% (95% IC, 82%-89%) nel carcinoma follicolare in una meta analisi del 2010</w:t>
      </w:r>
      <w:r w:rsidRPr="00B70ED3">
        <w:rPr>
          <w:rFonts w:ascii="Palatino Linotype" w:hAnsi="Palatino Linotype"/>
          <w:sz w:val="24"/>
          <w:szCs w:val="24"/>
          <w:vertAlign w:val="superscript"/>
        </w:rPr>
        <w:t xml:space="preserve">(24) </w:t>
      </w:r>
      <w:r w:rsidRPr="00B70ED3">
        <w:rPr>
          <w:rFonts w:ascii="Palatino Linotype" w:hAnsi="Palatino Linotype"/>
          <w:sz w:val="24"/>
          <w:szCs w:val="24"/>
        </w:rPr>
        <w:t xml:space="preserve">(Fig. </w:t>
      </w:r>
      <w:r>
        <w:rPr>
          <w:rFonts w:ascii="Palatino Linotype" w:hAnsi="Palatino Linotype"/>
          <w:sz w:val="24"/>
          <w:szCs w:val="24"/>
        </w:rPr>
        <w:t>4</w:t>
      </w:r>
      <w:r w:rsidRPr="00B70ED3">
        <w:rPr>
          <w:rFonts w:ascii="Palatino Linotype" w:hAnsi="Palatino Linotype"/>
          <w:sz w:val="24"/>
          <w:szCs w:val="24"/>
        </w:rPr>
        <w:t xml:space="preserve">); con precisione che sale fino al 100% nel caso di tipologia IIIB (ipervascolarizzato di tipo carcinomatoso) </w:t>
      </w:r>
      <w:r w:rsidRPr="00B70ED3">
        <w:rPr>
          <w:rFonts w:ascii="Palatino Linotype" w:hAnsi="Palatino Linotype"/>
          <w:sz w:val="24"/>
          <w:szCs w:val="24"/>
          <w:vertAlign w:val="superscript"/>
        </w:rPr>
        <w:t>(25)</w:t>
      </w:r>
      <w:r w:rsidRPr="00B70ED3">
        <w:rPr>
          <w:rFonts w:ascii="Palatino Linotype" w:hAnsi="Palatino Linotype" w:cs="Lucida Sans Unicode"/>
          <w:color w:val="403838"/>
          <w:sz w:val="19"/>
          <w:szCs w:val="19"/>
          <w:shd w:val="clear" w:color="auto" w:fill="FFFFFF"/>
        </w:rPr>
        <w:t xml:space="preserve">. </w:t>
      </w:r>
    </w:p>
    <w:p w14:paraId="09CB5D95" w14:textId="0FE3B46F" w:rsidR="00617E69" w:rsidRPr="00A1782E" w:rsidRDefault="00A1782E" w:rsidP="00A1782E">
      <w:pPr>
        <w:spacing w:line="360" w:lineRule="auto"/>
        <w:jc w:val="both"/>
        <w:rPr>
          <w:rFonts w:ascii="Palatino Linotype" w:hAnsi="Palatino Linotype" w:cs="Lucida Sans Unicode"/>
          <w:color w:val="403838"/>
          <w:sz w:val="19"/>
          <w:szCs w:val="19"/>
          <w:shd w:val="clear" w:color="auto" w:fill="FFFFFF"/>
        </w:rPr>
      </w:pPr>
      <w:r w:rsidRPr="00C54C39">
        <w:rPr>
          <w:rFonts w:ascii="Palatino Linotype" w:hAnsi="Palatino Linotype"/>
          <w:noProof/>
          <w:sz w:val="24"/>
          <w:szCs w:val="24"/>
          <w:lang w:eastAsia="it-IT"/>
        </w:rPr>
        <mc:AlternateContent>
          <mc:Choice Requires="wps">
            <w:drawing>
              <wp:anchor distT="45720" distB="45720" distL="114300" distR="114300" simplePos="0" relativeHeight="251684864" behindDoc="0" locked="0" layoutInCell="1" allowOverlap="1" wp14:anchorId="25A310F1" wp14:editId="7BCDB3FB">
                <wp:simplePos x="0" y="0"/>
                <wp:positionH relativeFrom="margin">
                  <wp:align>left</wp:align>
                </wp:positionH>
                <wp:positionV relativeFrom="paragraph">
                  <wp:posOffset>910590</wp:posOffset>
                </wp:positionV>
                <wp:extent cx="2238375" cy="257175"/>
                <wp:effectExtent l="0" t="0" r="28575" b="2857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solidFill>
                          <a:srgbClr val="FFFFFF"/>
                        </a:solidFill>
                        <a:ln w="9525">
                          <a:solidFill>
                            <a:schemeClr val="bg1"/>
                          </a:solidFill>
                          <a:miter lim="800000"/>
                          <a:headEnd/>
                          <a:tailEnd/>
                        </a:ln>
                      </wps:spPr>
                      <wps:txbx>
                        <w:txbxContent>
                          <w:p w14:paraId="5ABE53E0" w14:textId="77777777" w:rsidR="00A33BE8" w:rsidRPr="00617E69" w:rsidRDefault="00A33BE8" w:rsidP="00A1782E">
                            <w:pPr>
                              <w:rPr>
                                <w:rFonts w:ascii="Palatino Linotype" w:hAnsi="Palatino Linotype"/>
                                <w:sz w:val="18"/>
                                <w:szCs w:val="18"/>
                              </w:rPr>
                            </w:pPr>
                            <w:r>
                              <w:rPr>
                                <w:rFonts w:ascii="Palatino Linotype" w:hAnsi="Palatino Linotype"/>
                                <w:sz w:val="18"/>
                                <w:szCs w:val="18"/>
                              </w:rPr>
                              <w:t>Figura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10F1" id="_x0000_s1037" type="#_x0000_t202" style="position:absolute;left:0;text-align:left;margin-left:0;margin-top:71.7pt;width:176.25pt;height:20.2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" strokecolor="white [3212]">
                <v:textbox>
                  <w:txbxContent>
                    <w:p w14:paraId="5ABE53E0" w14:textId="77777777" w:rsidR="00A33BE8" w:rsidRPr="00617E69" w:rsidRDefault="00A33BE8" w:rsidP="00A1782E">
                      <w:pPr>
                        <w:rPr>
                          <w:rFonts w:ascii="Palatino Linotype" w:hAnsi="Palatino Linotype"/>
                          <w:sz w:val="18"/>
                          <w:szCs w:val="18"/>
                        </w:rPr>
                      </w:pPr>
                      <w:r>
                        <w:rPr>
                          <w:rFonts w:ascii="Palatino Linotype" w:hAnsi="Palatino Linotype"/>
                          <w:sz w:val="18"/>
                          <w:szCs w:val="18"/>
                        </w:rPr>
                        <w:t>Figura 4</w:t>
                      </w:r>
                    </w:p>
                  </w:txbxContent>
                </v:textbox>
                <w10:wrap anchorx="margin"/>
              </v:shape>
            </w:pict>
          </mc:Fallback>
        </mc:AlternateContent>
      </w:r>
      <w:r w:rsidRPr="00B70ED3">
        <w:rPr>
          <w:rFonts w:ascii="Palatino Linotype" w:hAnsi="Palatino Linotype"/>
          <w:noProof/>
          <w:sz w:val="24"/>
          <w:szCs w:val="24"/>
          <w:lang w:eastAsia="it-IT"/>
        </w:rPr>
        <w:drawing>
          <wp:inline distT="0" distB="0" distL="0" distR="0" wp14:anchorId="1D7E9A7F" wp14:editId="1CF9CCC9">
            <wp:extent cx="5400040" cy="87763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large.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877630"/>
                    </a:xfrm>
                    <a:prstGeom prst="rect">
                      <a:avLst/>
                    </a:prstGeom>
                  </pic:spPr>
                </pic:pic>
              </a:graphicData>
            </a:graphic>
          </wp:inline>
        </w:drawing>
      </w:r>
      <w:r w:rsidR="00617E69">
        <w:rPr>
          <w:rFonts w:ascii="Palatino Linotype" w:hAnsi="Palatino Linotype"/>
          <w:b/>
        </w:rPr>
        <w:br w:type="page"/>
      </w:r>
    </w:p>
    <w:p w14:paraId="196A9F65" w14:textId="6C24E3D7" w:rsidR="00C94567" w:rsidRPr="00840A52" w:rsidRDefault="00D83DA2" w:rsidP="00DA73B9">
      <w:pPr>
        <w:pStyle w:val="Titolo1"/>
        <w:jc w:val="both"/>
        <w:rPr>
          <w:rFonts w:ascii="Palatino Linotype" w:hAnsi="Palatino Linotype"/>
          <w:b/>
        </w:rPr>
      </w:pPr>
      <w:bookmarkStart w:id="9" w:name="_Toc432969837"/>
      <w:r w:rsidRPr="00840A52">
        <w:rPr>
          <w:rFonts w:ascii="Palatino Linotype" w:hAnsi="Palatino Linotype"/>
          <w:b/>
        </w:rPr>
        <w:t>D</w:t>
      </w:r>
      <w:r w:rsidR="00BD7C16" w:rsidRPr="00840A52">
        <w:rPr>
          <w:rFonts w:ascii="Palatino Linotype" w:hAnsi="Palatino Linotype"/>
          <w:b/>
        </w:rPr>
        <w:t>iscussione</w:t>
      </w:r>
      <w:r w:rsidR="00217FCC" w:rsidRPr="00840A52">
        <w:rPr>
          <w:rFonts w:ascii="Palatino Linotype" w:hAnsi="Palatino Linotype"/>
          <w:b/>
        </w:rPr>
        <w:t xml:space="preserve"> e Conclusioni</w:t>
      </w:r>
      <w:bookmarkEnd w:id="9"/>
    </w:p>
    <w:p w14:paraId="3B980833" w14:textId="77777777" w:rsidR="00840A52" w:rsidRDefault="00840A52" w:rsidP="00ED4756">
      <w:pPr>
        <w:spacing w:line="360" w:lineRule="auto"/>
        <w:jc w:val="both"/>
        <w:rPr>
          <w:rFonts w:ascii="Palatino Linotype" w:hAnsi="Palatino Linotype"/>
          <w:sz w:val="24"/>
          <w:szCs w:val="24"/>
        </w:rPr>
      </w:pPr>
    </w:p>
    <w:p w14:paraId="066513C4" w14:textId="40FD13CE" w:rsidR="008D33F7" w:rsidRDefault="008D33F7" w:rsidP="00ED4756">
      <w:pPr>
        <w:spacing w:line="360" w:lineRule="auto"/>
        <w:jc w:val="both"/>
        <w:rPr>
          <w:rFonts w:ascii="Palatino Linotype" w:hAnsi="Palatino Linotype"/>
          <w:sz w:val="24"/>
          <w:szCs w:val="24"/>
        </w:rPr>
      </w:pPr>
      <w:r>
        <w:rPr>
          <w:rFonts w:ascii="Palatino Linotype" w:hAnsi="Palatino Linotype"/>
          <w:sz w:val="24"/>
          <w:szCs w:val="24"/>
        </w:rPr>
        <w:t>Bisogna innanzitutto ricordare che esistono pochissimi studi sull’utilizzo dell’ecografia office come tale e sull’utilizzo di ecostetoscopi. Inoltre, questi studi riferiscono all’utilizzo ospedaliero di tali metodiche e non all’utilizzo nello studio del Medico di Medicina Generale, rendendo questo studio abbastanza originale, soprattutto in Italia, e poco co</w:t>
      </w:r>
      <w:r w:rsidR="00A33BE8">
        <w:rPr>
          <w:rFonts w:ascii="Palatino Linotype" w:hAnsi="Palatino Linotype"/>
          <w:sz w:val="24"/>
          <w:szCs w:val="24"/>
        </w:rPr>
        <w:t>nfrontabile con l</w:t>
      </w:r>
      <w:r>
        <w:rPr>
          <w:rFonts w:ascii="Palatino Linotype" w:hAnsi="Palatino Linotype"/>
          <w:sz w:val="24"/>
          <w:szCs w:val="24"/>
        </w:rPr>
        <w:t xml:space="preserve">a letteratura precedente. </w:t>
      </w:r>
    </w:p>
    <w:p w14:paraId="4D8114E0" w14:textId="6EB3ED50" w:rsidR="00FA5799" w:rsidRPr="00B70ED3" w:rsidRDefault="00BD7C16" w:rsidP="00ED4756">
      <w:pPr>
        <w:spacing w:line="360" w:lineRule="auto"/>
        <w:jc w:val="both"/>
        <w:rPr>
          <w:rFonts w:ascii="Palatino Linotype" w:hAnsi="Palatino Linotype"/>
          <w:sz w:val="24"/>
          <w:szCs w:val="24"/>
        </w:rPr>
      </w:pPr>
      <w:r w:rsidRPr="00B70ED3">
        <w:rPr>
          <w:rFonts w:ascii="Palatino Linotype" w:hAnsi="Palatino Linotype"/>
          <w:sz w:val="24"/>
          <w:szCs w:val="24"/>
        </w:rPr>
        <w:t xml:space="preserve">Le ecografie non utilizzate sono quelle che </w:t>
      </w:r>
      <w:r w:rsidR="00DA73B9">
        <w:rPr>
          <w:rFonts w:ascii="Palatino Linotype" w:hAnsi="Palatino Linotype"/>
          <w:sz w:val="24"/>
          <w:szCs w:val="24"/>
        </w:rPr>
        <w:t>difficilmente vengono utilizzate in modalità office in quanto richiedono una maggior preparazione del pa</w:t>
      </w:r>
      <w:r w:rsidR="00AC3FA0">
        <w:rPr>
          <w:rFonts w:ascii="Palatino Linotype" w:hAnsi="Palatino Linotype"/>
          <w:sz w:val="24"/>
          <w:szCs w:val="24"/>
        </w:rPr>
        <w:t>ziente e un esame eseguito con tempi notevolmente prolungati: basti pensare all’utilizzo delle ecografie tranvaginali e transrettali, eseguite con l’utilizzo di lubrificanti e anestetici per non arrecare danno al paziente</w:t>
      </w:r>
      <w:r w:rsidR="00FA5799" w:rsidRPr="00B70ED3">
        <w:rPr>
          <w:rFonts w:ascii="Palatino Linotype" w:hAnsi="Palatino Linotype"/>
          <w:sz w:val="24"/>
          <w:szCs w:val="24"/>
        </w:rPr>
        <w:t>.</w:t>
      </w:r>
      <w:r w:rsidR="00AC3FA0">
        <w:rPr>
          <w:rFonts w:ascii="Palatino Linotype" w:hAnsi="Palatino Linotype"/>
          <w:sz w:val="24"/>
          <w:szCs w:val="24"/>
        </w:rPr>
        <w:t xml:space="preserve"> </w:t>
      </w:r>
    </w:p>
    <w:p w14:paraId="5A47FBB8" w14:textId="3C833060" w:rsidR="00890F6A" w:rsidRPr="00B70ED3" w:rsidRDefault="00FA5799" w:rsidP="00176D53">
      <w:pPr>
        <w:spacing w:line="360" w:lineRule="auto"/>
        <w:jc w:val="both"/>
        <w:rPr>
          <w:rFonts w:ascii="Palatino Linotype" w:hAnsi="Palatino Linotype"/>
          <w:b/>
          <w:sz w:val="24"/>
          <w:szCs w:val="24"/>
        </w:rPr>
      </w:pPr>
      <w:r w:rsidRPr="00B70ED3">
        <w:rPr>
          <w:rFonts w:ascii="Palatino Linotype" w:hAnsi="Palatino Linotype"/>
          <w:sz w:val="24"/>
          <w:szCs w:val="24"/>
        </w:rPr>
        <w:t xml:space="preserve">Per quanto riguarda l’utilizzo delle metodiche doppler, in genere vengono affiancate alla metodica normale come strumento aggiuntivo, quasi istantaneo. Per questo la maggior parte degli esami </w:t>
      </w:r>
      <w:r w:rsidR="00AC3FA0">
        <w:rPr>
          <w:rFonts w:ascii="Palatino Linotype" w:hAnsi="Palatino Linotype"/>
          <w:sz w:val="24"/>
          <w:szCs w:val="24"/>
        </w:rPr>
        <w:t>è</w:t>
      </w:r>
      <w:r w:rsidRPr="00B70ED3">
        <w:rPr>
          <w:rFonts w:ascii="Palatino Linotype" w:hAnsi="Palatino Linotype"/>
          <w:sz w:val="24"/>
          <w:szCs w:val="24"/>
        </w:rPr>
        <w:t xml:space="preserve"> stata integrata da un esame doppler che però non è stata diagnostica, quindi si è preferito registrare soltanto l’ecografia normale. </w:t>
      </w:r>
    </w:p>
    <w:p w14:paraId="0355730A" w14:textId="77777777" w:rsidR="00A33BE8" w:rsidRDefault="005C37E0" w:rsidP="002E67CC">
      <w:pPr>
        <w:spacing w:line="360" w:lineRule="auto"/>
        <w:jc w:val="both"/>
        <w:rPr>
          <w:rFonts w:ascii="Palatino Linotype" w:hAnsi="Palatino Linotype"/>
          <w:sz w:val="24"/>
          <w:szCs w:val="24"/>
        </w:rPr>
      </w:pPr>
      <w:r w:rsidRPr="00B70ED3">
        <w:rPr>
          <w:rFonts w:ascii="Palatino Linotype" w:hAnsi="Palatino Linotype"/>
          <w:sz w:val="24"/>
          <w:szCs w:val="24"/>
        </w:rPr>
        <w:t xml:space="preserve">Per quanto riguarda la maggior presenza di pazienti ritenuti urgenti </w:t>
      </w:r>
      <w:r w:rsidR="008859D8" w:rsidRPr="00B70ED3">
        <w:rPr>
          <w:rFonts w:ascii="Palatino Linotype" w:hAnsi="Palatino Linotype"/>
          <w:sz w:val="24"/>
          <w:szCs w:val="24"/>
        </w:rPr>
        <w:t xml:space="preserve">nel gruppo con età ≥65 anni </w:t>
      </w:r>
      <w:r w:rsidRPr="00B70ED3">
        <w:rPr>
          <w:rFonts w:ascii="Palatino Linotype" w:hAnsi="Palatino Linotype"/>
          <w:sz w:val="24"/>
          <w:szCs w:val="24"/>
        </w:rPr>
        <w:t>(con o senza accesso al Pronto Soccorso) è facilmente comprensibile vista la maggiore presenza di patologie croniche, peggiore situazione generale</w:t>
      </w:r>
      <w:r w:rsidR="00B94CC9" w:rsidRPr="00B70ED3">
        <w:rPr>
          <w:rFonts w:ascii="Palatino Linotype" w:hAnsi="Palatino Linotype"/>
          <w:sz w:val="24"/>
          <w:szCs w:val="24"/>
        </w:rPr>
        <w:t>, presenza di più patologie, eventuale decadimento cognitivo</w:t>
      </w:r>
      <w:r w:rsidRPr="00B70ED3">
        <w:rPr>
          <w:rFonts w:ascii="Palatino Linotype" w:hAnsi="Palatino Linotype"/>
          <w:sz w:val="24"/>
          <w:szCs w:val="24"/>
        </w:rPr>
        <w:t>.</w:t>
      </w:r>
    </w:p>
    <w:p w14:paraId="5F004D71" w14:textId="304C5B52" w:rsidR="00B37784" w:rsidRPr="00B70ED3" w:rsidRDefault="0064351A" w:rsidP="002E67CC">
      <w:pPr>
        <w:spacing w:line="360" w:lineRule="auto"/>
        <w:jc w:val="both"/>
        <w:rPr>
          <w:rFonts w:ascii="Palatino Linotype" w:hAnsi="Palatino Linotype"/>
          <w:sz w:val="24"/>
          <w:szCs w:val="24"/>
        </w:rPr>
      </w:pPr>
      <w:r w:rsidRPr="00B70ED3">
        <w:rPr>
          <w:rFonts w:ascii="Palatino Linotype" w:hAnsi="Palatino Linotype"/>
          <w:sz w:val="24"/>
          <w:szCs w:val="24"/>
        </w:rPr>
        <w:t xml:space="preserve">Questi pazienti sono </w:t>
      </w:r>
      <w:r w:rsidR="002008F0" w:rsidRPr="00B70ED3">
        <w:rPr>
          <w:rFonts w:ascii="Palatino Linotype" w:hAnsi="Palatino Linotype"/>
          <w:sz w:val="24"/>
          <w:szCs w:val="24"/>
        </w:rPr>
        <w:t xml:space="preserve">anche </w:t>
      </w:r>
      <w:r w:rsidRPr="00B70ED3">
        <w:rPr>
          <w:rFonts w:ascii="Palatino Linotype" w:hAnsi="Palatino Linotype"/>
          <w:sz w:val="24"/>
          <w:szCs w:val="24"/>
        </w:rPr>
        <w:t>quelli che hanno necessitato d</w:t>
      </w:r>
      <w:r w:rsidR="00C728B4" w:rsidRPr="00B70ED3">
        <w:rPr>
          <w:rFonts w:ascii="Palatino Linotype" w:hAnsi="Palatino Linotype"/>
          <w:sz w:val="24"/>
          <w:szCs w:val="24"/>
        </w:rPr>
        <w:t xml:space="preserve">i più ecografie polmonari: </w:t>
      </w:r>
      <w:r w:rsidRPr="00B70ED3">
        <w:rPr>
          <w:rFonts w:ascii="Palatino Linotype" w:hAnsi="Palatino Linotype"/>
          <w:sz w:val="24"/>
          <w:szCs w:val="24"/>
        </w:rPr>
        <w:t>il 59%</w:t>
      </w:r>
      <w:r w:rsidR="00C728B4" w:rsidRPr="00B70ED3">
        <w:rPr>
          <w:rFonts w:ascii="Palatino Linotype" w:hAnsi="Palatino Linotype"/>
          <w:sz w:val="24"/>
          <w:szCs w:val="24"/>
        </w:rPr>
        <w:t xml:space="preserve"> (10/17)</w:t>
      </w:r>
      <w:r w:rsidRPr="00B70ED3">
        <w:rPr>
          <w:rFonts w:ascii="Palatino Linotype" w:hAnsi="Palatino Linotype"/>
          <w:sz w:val="24"/>
          <w:szCs w:val="24"/>
        </w:rPr>
        <w:t xml:space="preserve"> mentre 4 sono state usate per il gruppo con le età comprese tra 25 e 64 anni e 2 per il gruppo con età inferiore a 24.</w:t>
      </w:r>
    </w:p>
    <w:p w14:paraId="4B9E61DE" w14:textId="101277BE" w:rsidR="00C728B4" w:rsidRPr="00B70ED3" w:rsidRDefault="00C728B4" w:rsidP="002E67CC">
      <w:pPr>
        <w:spacing w:line="360" w:lineRule="auto"/>
        <w:jc w:val="both"/>
        <w:rPr>
          <w:rFonts w:ascii="Palatino Linotype" w:hAnsi="Palatino Linotype"/>
          <w:sz w:val="24"/>
          <w:szCs w:val="24"/>
        </w:rPr>
      </w:pPr>
      <w:r w:rsidRPr="00B70ED3">
        <w:rPr>
          <w:rFonts w:ascii="Palatino Linotype" w:hAnsi="Palatino Linotype"/>
          <w:sz w:val="24"/>
          <w:szCs w:val="24"/>
        </w:rPr>
        <w:t>Per quanto riguarda l’ecografia doppler per i pazienti nella fascia d’età over 65 sono state utilizzate la metà delle ecografie doppler venose totali, mentre l’altra metà è stata utilizzata nella fascia d’età 25-64 anni.</w:t>
      </w:r>
    </w:p>
    <w:p w14:paraId="6572C5B9" w14:textId="4CBDE16F" w:rsidR="008771A1" w:rsidRPr="00B70ED3" w:rsidRDefault="00C728B4" w:rsidP="008771A1">
      <w:pPr>
        <w:spacing w:line="360" w:lineRule="auto"/>
        <w:jc w:val="both"/>
        <w:rPr>
          <w:rFonts w:ascii="Palatino Linotype" w:hAnsi="Palatino Linotype"/>
          <w:sz w:val="24"/>
          <w:szCs w:val="24"/>
        </w:rPr>
      </w:pPr>
      <w:r w:rsidRPr="00B70ED3">
        <w:rPr>
          <w:rFonts w:ascii="Palatino Linotype" w:hAnsi="Palatino Linotype"/>
          <w:sz w:val="24"/>
          <w:szCs w:val="24"/>
        </w:rPr>
        <w:t xml:space="preserve">Questi due </w:t>
      </w:r>
      <w:r w:rsidR="008771A1" w:rsidRPr="00B70ED3">
        <w:rPr>
          <w:rFonts w:ascii="Palatino Linotype" w:hAnsi="Palatino Linotype"/>
          <w:sz w:val="24"/>
          <w:szCs w:val="24"/>
        </w:rPr>
        <w:t>riscontri rispecchiano abbastanza quello che è l’andamento generale della salute del paziente anziano. Secondo ISTAT e Ministero della Salute le problematiche venose sono al 4° posto, mentre le problematiche broncopolmonari (sommate a quelle renali cronich</w:t>
      </w:r>
      <w:r w:rsidR="004876DD" w:rsidRPr="00B70ED3">
        <w:rPr>
          <w:rFonts w:ascii="Palatino Linotype" w:hAnsi="Palatino Linotype"/>
          <w:sz w:val="24"/>
          <w:szCs w:val="24"/>
        </w:rPr>
        <w:t>e) sono al 6° posto</w:t>
      </w:r>
      <w:r w:rsidR="009A21C2" w:rsidRPr="00B70ED3">
        <w:rPr>
          <w:rFonts w:ascii="Palatino Linotype" w:hAnsi="Palatino Linotype"/>
          <w:sz w:val="24"/>
          <w:szCs w:val="24"/>
          <w:vertAlign w:val="superscript"/>
        </w:rPr>
        <w:t>(26</w:t>
      </w:r>
      <w:r w:rsidR="00032BDE" w:rsidRPr="00B70ED3">
        <w:rPr>
          <w:rFonts w:ascii="Palatino Linotype" w:hAnsi="Palatino Linotype"/>
          <w:sz w:val="24"/>
          <w:szCs w:val="24"/>
          <w:vertAlign w:val="superscript"/>
        </w:rPr>
        <w:t>)</w:t>
      </w:r>
      <w:r w:rsidR="004876DD" w:rsidRPr="00B70ED3">
        <w:rPr>
          <w:rFonts w:ascii="Palatino Linotype" w:hAnsi="Palatino Linotype"/>
          <w:sz w:val="24"/>
          <w:szCs w:val="24"/>
        </w:rPr>
        <w:t>. Si aggiunga l’incidenza della polmonite che si attesta tra 20-40 pazienti anno nella popolazione anziana</w:t>
      </w:r>
      <w:r w:rsidR="009A21C2" w:rsidRPr="00B70ED3">
        <w:rPr>
          <w:rFonts w:ascii="Palatino Linotype" w:hAnsi="Palatino Linotype"/>
          <w:sz w:val="24"/>
          <w:szCs w:val="24"/>
          <w:vertAlign w:val="superscript"/>
        </w:rPr>
        <w:t>(27</w:t>
      </w:r>
      <w:r w:rsidR="00032BDE" w:rsidRPr="00B70ED3">
        <w:rPr>
          <w:rFonts w:ascii="Palatino Linotype" w:hAnsi="Palatino Linotype"/>
          <w:sz w:val="24"/>
          <w:szCs w:val="24"/>
          <w:vertAlign w:val="superscript"/>
        </w:rPr>
        <w:t>)</w:t>
      </w:r>
      <w:r w:rsidR="004876DD" w:rsidRPr="00B70ED3">
        <w:rPr>
          <w:rFonts w:ascii="Palatino Linotype" w:hAnsi="Palatino Linotype"/>
          <w:sz w:val="24"/>
          <w:szCs w:val="24"/>
        </w:rPr>
        <w:t xml:space="preserve"> e si capisce come così tante ecografie polmonari siano state utilizzate in</w:t>
      </w:r>
      <w:r w:rsidR="00032BDE" w:rsidRPr="00B70ED3">
        <w:rPr>
          <w:rFonts w:ascii="Palatino Linotype" w:hAnsi="Palatino Linotype"/>
          <w:sz w:val="24"/>
          <w:szCs w:val="24"/>
        </w:rPr>
        <w:t xml:space="preserve"> una popolazione di 36 individui</w:t>
      </w:r>
      <w:r w:rsidR="0070602C" w:rsidRPr="00B70ED3">
        <w:rPr>
          <w:rFonts w:ascii="Palatino Linotype" w:hAnsi="Palatino Linotype"/>
          <w:sz w:val="24"/>
          <w:szCs w:val="24"/>
        </w:rPr>
        <w:t>.</w:t>
      </w:r>
    </w:p>
    <w:p w14:paraId="13C790B3" w14:textId="77777777" w:rsidR="00802B9B" w:rsidRDefault="008B69F1" w:rsidP="008771A1">
      <w:pPr>
        <w:spacing w:line="360" w:lineRule="auto"/>
        <w:jc w:val="both"/>
        <w:rPr>
          <w:rFonts w:ascii="Palatino Linotype" w:hAnsi="Palatino Linotype"/>
          <w:sz w:val="24"/>
          <w:szCs w:val="24"/>
        </w:rPr>
      </w:pPr>
      <w:r>
        <w:rPr>
          <w:rFonts w:ascii="Palatino Linotype" w:hAnsi="Palatino Linotype"/>
          <w:sz w:val="24"/>
          <w:szCs w:val="24"/>
        </w:rPr>
        <w:t>Per più del 40% dei pazienti partecipanti al nostro studio</w:t>
      </w:r>
      <w:r w:rsidR="00802B9B">
        <w:rPr>
          <w:rFonts w:ascii="Palatino Linotype" w:hAnsi="Palatino Linotype"/>
          <w:sz w:val="24"/>
          <w:szCs w:val="24"/>
        </w:rPr>
        <w:t xml:space="preserve"> l’ecografia office è risultata dirimente. Questo ha fatto sì che questi pazienti non dovessero essere inviati ad indagini di secondo livello, visite specialistiche o controlli successivi, andando a ridurre le liste di attesa. </w:t>
      </w:r>
    </w:p>
    <w:p w14:paraId="1F204283" w14:textId="77777777" w:rsidR="00802B9B" w:rsidRDefault="00802B9B" w:rsidP="008771A1">
      <w:pPr>
        <w:spacing w:line="360" w:lineRule="auto"/>
        <w:jc w:val="both"/>
        <w:rPr>
          <w:rFonts w:ascii="Palatino Linotype" w:hAnsi="Palatino Linotype"/>
          <w:sz w:val="24"/>
          <w:szCs w:val="24"/>
        </w:rPr>
      </w:pPr>
      <w:r>
        <w:rPr>
          <w:rFonts w:ascii="Palatino Linotype" w:hAnsi="Palatino Linotype"/>
          <w:sz w:val="24"/>
          <w:szCs w:val="24"/>
        </w:rPr>
        <w:t>Per circa il 23% dei pazienti, rappresentati dai gruppi per cui l’ecografia office non è stata sufficiente e per cui si sono considerate necessarie visite di controllo e/o specialistiche in un secondo momento, è stato possibile programmare un’ecografia non urgente.</w:t>
      </w:r>
    </w:p>
    <w:p w14:paraId="75AC0A17" w14:textId="047431AA" w:rsidR="00B64246" w:rsidRDefault="00800BCB" w:rsidP="008771A1">
      <w:pPr>
        <w:spacing w:line="360" w:lineRule="auto"/>
        <w:jc w:val="both"/>
        <w:rPr>
          <w:rFonts w:ascii="Palatino Linotype" w:hAnsi="Palatino Linotype"/>
          <w:sz w:val="24"/>
          <w:szCs w:val="24"/>
        </w:rPr>
      </w:pPr>
      <w:r>
        <w:rPr>
          <w:rFonts w:ascii="Palatino Linotype" w:hAnsi="Palatino Linotype"/>
          <w:sz w:val="24"/>
          <w:szCs w:val="24"/>
        </w:rPr>
        <w:t xml:space="preserve">I restanti 34 pazienti sono stati effettivamente considerati urgenti ma è comunque importante notare che per 22 di essi, circa il 65%, è stato evitato l’invio al Pronto Soccorso. Questi pazienti sono stati inviati direttamente e correttamente a controlli specialistici o di secondo livello riducendo comunque l’affollamento del Pronto Soccorso di riferimento. </w:t>
      </w:r>
    </w:p>
    <w:p w14:paraId="5333C0BF" w14:textId="51A7EF2D" w:rsidR="0070602C" w:rsidRDefault="00B64246" w:rsidP="008771A1">
      <w:pPr>
        <w:spacing w:line="360" w:lineRule="auto"/>
        <w:jc w:val="both"/>
        <w:rPr>
          <w:rFonts w:ascii="Palatino Linotype" w:hAnsi="Palatino Linotype"/>
          <w:sz w:val="24"/>
          <w:szCs w:val="24"/>
        </w:rPr>
      </w:pPr>
      <w:r>
        <w:rPr>
          <w:rFonts w:ascii="Palatino Linotype" w:hAnsi="Palatino Linotype"/>
          <w:sz w:val="24"/>
          <w:szCs w:val="24"/>
        </w:rPr>
        <w:t>L’accesso al Pronto Soccorso è stato ritenuto comunque necessario soltanto nel 12% dei pazienti studiati andando a ridurre il carico di lavoro per i Pronto</w:t>
      </w:r>
      <w:r w:rsidR="00E80D4D" w:rsidRPr="00B70ED3">
        <w:rPr>
          <w:rFonts w:ascii="Palatino Linotype" w:hAnsi="Palatino Linotype"/>
          <w:sz w:val="24"/>
          <w:szCs w:val="24"/>
        </w:rPr>
        <w:t xml:space="preserve"> S</w:t>
      </w:r>
      <w:r w:rsidR="00DC5D86" w:rsidRPr="00B70ED3">
        <w:rPr>
          <w:rFonts w:ascii="Palatino Linotype" w:hAnsi="Palatino Linotype"/>
          <w:sz w:val="24"/>
          <w:szCs w:val="24"/>
        </w:rPr>
        <w:t>occorsi</w:t>
      </w:r>
      <w:r w:rsidR="002008F0" w:rsidRPr="00B70ED3">
        <w:rPr>
          <w:rFonts w:ascii="Palatino Linotype" w:hAnsi="Palatino Linotype"/>
          <w:sz w:val="24"/>
          <w:szCs w:val="24"/>
        </w:rPr>
        <w:t xml:space="preserve"> delle varie provinc</w:t>
      </w:r>
      <w:r w:rsidR="00E80D4D" w:rsidRPr="00B70ED3">
        <w:rPr>
          <w:rFonts w:ascii="Palatino Linotype" w:hAnsi="Palatino Linotype"/>
          <w:sz w:val="24"/>
          <w:szCs w:val="24"/>
        </w:rPr>
        <w:t>e</w:t>
      </w:r>
      <w:r>
        <w:rPr>
          <w:rFonts w:ascii="Palatino Linotype" w:hAnsi="Palatino Linotype"/>
          <w:sz w:val="24"/>
          <w:szCs w:val="24"/>
        </w:rPr>
        <w:t xml:space="preserve"> di provenienza.</w:t>
      </w:r>
      <w:r w:rsidR="00A1782E">
        <w:rPr>
          <w:rFonts w:ascii="Palatino Linotype" w:hAnsi="Palatino Linotype"/>
          <w:sz w:val="24"/>
          <w:szCs w:val="24"/>
        </w:rPr>
        <w:t xml:space="preserve"> In questi pazienti sono stati identificati:</w:t>
      </w:r>
    </w:p>
    <w:p w14:paraId="449CE271" w14:textId="5CE06256"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ascesso renale su nefrite</w:t>
      </w:r>
    </w:p>
    <w:p w14:paraId="0722CB5D" w14:textId="77D0945E"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atelettasia polmonare</w:t>
      </w:r>
    </w:p>
    <w:p w14:paraId="272955E2" w14:textId="738E53D7"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tamponamento cardiaco</w:t>
      </w:r>
    </w:p>
    <w:p w14:paraId="17D8CF1D" w14:textId="67BD3AD5"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 xml:space="preserve">1 globo vescicale </w:t>
      </w:r>
    </w:p>
    <w:p w14:paraId="363343CF" w14:textId="51014A7A"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litiasi della colecisti</w:t>
      </w:r>
    </w:p>
    <w:p w14:paraId="6186E707" w14:textId="5997791B"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idronefrosi</w:t>
      </w:r>
    </w:p>
    <w:p w14:paraId="39930E46" w14:textId="6855A3C6"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 xml:space="preserve">1 pancreatite acuta </w:t>
      </w:r>
    </w:p>
    <w:p w14:paraId="230DED4F" w14:textId="7BCE1519"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Trombosi Venosa Profonda</w:t>
      </w:r>
    </w:p>
    <w:p w14:paraId="2C0C5C64" w14:textId="6BCE68BE" w:rsid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1 ascesso sottocutaneo</w:t>
      </w:r>
    </w:p>
    <w:p w14:paraId="714128FD" w14:textId="68954485" w:rsidR="00A1782E" w:rsidRPr="00A1782E" w:rsidRDefault="00A1782E" w:rsidP="00A1782E">
      <w:pPr>
        <w:pStyle w:val="Paragrafoelenco"/>
        <w:numPr>
          <w:ilvl w:val="0"/>
          <w:numId w:val="14"/>
        </w:numPr>
        <w:spacing w:line="360" w:lineRule="auto"/>
        <w:jc w:val="both"/>
        <w:rPr>
          <w:rFonts w:ascii="Palatino Linotype" w:hAnsi="Palatino Linotype"/>
          <w:sz w:val="24"/>
          <w:szCs w:val="24"/>
        </w:rPr>
      </w:pPr>
      <w:r>
        <w:rPr>
          <w:rFonts w:ascii="Palatino Linotype" w:hAnsi="Palatino Linotype"/>
          <w:sz w:val="24"/>
          <w:szCs w:val="24"/>
        </w:rPr>
        <w:t>2 Versamenti pleurici</w:t>
      </w:r>
    </w:p>
    <w:p w14:paraId="6F7E3D97" w14:textId="3D77A67B" w:rsidR="00A3341B" w:rsidRPr="00B70ED3" w:rsidRDefault="00A3341B" w:rsidP="00A3341B">
      <w:pPr>
        <w:spacing w:line="360" w:lineRule="auto"/>
        <w:jc w:val="both"/>
        <w:rPr>
          <w:rFonts w:ascii="Palatino Linotype" w:hAnsi="Palatino Linotype"/>
          <w:sz w:val="24"/>
          <w:szCs w:val="24"/>
        </w:rPr>
      </w:pPr>
      <w:r>
        <w:rPr>
          <w:rFonts w:ascii="Palatino Linotype" w:hAnsi="Palatino Linotype"/>
          <w:sz w:val="24"/>
          <w:szCs w:val="24"/>
        </w:rPr>
        <w:t>N</w:t>
      </w:r>
      <w:r w:rsidRPr="00B70ED3">
        <w:rPr>
          <w:rFonts w:ascii="Palatino Linotype" w:hAnsi="Palatino Linotype"/>
          <w:sz w:val="24"/>
          <w:szCs w:val="24"/>
        </w:rPr>
        <w:t>ei gruppi di pazienti “Adulti” (25-64) e “Anziani” (Over 65) è possibile evidenziare una differenza</w:t>
      </w:r>
      <w:r>
        <w:rPr>
          <w:rFonts w:ascii="Palatino Linotype" w:hAnsi="Palatino Linotype"/>
          <w:sz w:val="24"/>
          <w:szCs w:val="24"/>
        </w:rPr>
        <w:t xml:space="preserve"> statisticamente significativa</w:t>
      </w:r>
      <w:r w:rsidR="008B69F1">
        <w:rPr>
          <w:rFonts w:ascii="Palatino Linotype" w:hAnsi="Palatino Linotype"/>
          <w:sz w:val="24"/>
          <w:szCs w:val="24"/>
        </w:rPr>
        <w:t xml:space="preserve"> (p= 0.027</w:t>
      </w:r>
      <w:r w:rsidR="00A83D80">
        <w:rPr>
          <w:rFonts w:ascii="Palatino Linotype" w:hAnsi="Palatino Linotype"/>
          <w:sz w:val="24"/>
          <w:szCs w:val="24"/>
        </w:rPr>
        <w:t>)</w:t>
      </w:r>
      <w:r w:rsidRPr="00B70ED3">
        <w:rPr>
          <w:rFonts w:ascii="Palatino Linotype" w:hAnsi="Palatino Linotype"/>
          <w:sz w:val="24"/>
          <w:szCs w:val="24"/>
        </w:rPr>
        <w:t xml:space="preserve"> tra pazienti inviati in Urgenza o meno</w:t>
      </w:r>
      <w:r>
        <w:rPr>
          <w:rFonts w:ascii="Palatino Linotype" w:hAnsi="Palatino Linotype"/>
          <w:sz w:val="24"/>
          <w:szCs w:val="24"/>
        </w:rPr>
        <w:t>, considerando la popolazione inviata ad esami di secondo livello</w:t>
      </w:r>
      <w:r w:rsidRPr="00B70ED3">
        <w:rPr>
          <w:rFonts w:ascii="Palatino Linotype" w:hAnsi="Palatino Linotype"/>
          <w:sz w:val="24"/>
          <w:szCs w:val="24"/>
        </w:rPr>
        <w:t>.</w:t>
      </w:r>
    </w:p>
    <w:p w14:paraId="42AF5528" w14:textId="20AF7696" w:rsidR="00A3341B" w:rsidRDefault="00A3341B" w:rsidP="00A3341B">
      <w:pPr>
        <w:spacing w:line="360" w:lineRule="auto"/>
        <w:jc w:val="both"/>
        <w:rPr>
          <w:rFonts w:ascii="Palatino Linotype" w:hAnsi="Palatino Linotype"/>
          <w:sz w:val="24"/>
          <w:szCs w:val="24"/>
        </w:rPr>
      </w:pPr>
      <w:r w:rsidRPr="00B70ED3">
        <w:rPr>
          <w:rFonts w:ascii="Palatino Linotype" w:hAnsi="Palatino Linotype"/>
          <w:sz w:val="24"/>
          <w:szCs w:val="24"/>
        </w:rPr>
        <w:t xml:space="preserve">Infatti, estraendo i valori di riferimento risulta che nel primo gruppo (25-64) su 24 pazienti che rientrano nelle categorie </w:t>
      </w:r>
      <w:r w:rsidR="008D33F7">
        <w:rPr>
          <w:rFonts w:ascii="Palatino Linotype" w:hAnsi="Palatino Linotype"/>
          <w:sz w:val="24"/>
          <w:szCs w:val="24"/>
        </w:rPr>
        <w:t>che identificano l’invio a esami di secondo livello necessario</w:t>
      </w:r>
      <w:r w:rsidRPr="00B70ED3">
        <w:rPr>
          <w:rFonts w:ascii="Palatino Linotype" w:hAnsi="Palatino Linotype"/>
          <w:sz w:val="24"/>
          <w:szCs w:val="24"/>
        </w:rPr>
        <w:t xml:space="preserve">, 15 hanno avuto necessità di esami o visite specialistiche in assenza di regime di urgenza, mentre soltanto 9 sono stati inviati in urgenza. Nel gruppo Over 65 invece, di 16 pazienti 12 sono stati inviati ad approfondimenti urgenti mentre per 4 non è </w:t>
      </w:r>
      <w:r w:rsidR="008B69F1">
        <w:rPr>
          <w:rFonts w:ascii="Palatino Linotype" w:hAnsi="Palatino Linotype"/>
          <w:sz w:val="24"/>
          <w:szCs w:val="24"/>
        </w:rPr>
        <w:t>risultata necessaria l’urgenza. L’aumento dei pazienti ritenuti Urgenti (con invio o meno al Pronto Soccorso</w:t>
      </w:r>
      <w:r w:rsidR="008D33F7">
        <w:rPr>
          <w:rFonts w:ascii="Palatino Linotype" w:hAnsi="Palatino Linotype"/>
          <w:sz w:val="24"/>
          <w:szCs w:val="24"/>
        </w:rPr>
        <w:t>)</w:t>
      </w:r>
      <w:r w:rsidR="008B69F1">
        <w:rPr>
          <w:rFonts w:ascii="Palatino Linotype" w:hAnsi="Palatino Linotype"/>
          <w:sz w:val="24"/>
          <w:szCs w:val="24"/>
        </w:rPr>
        <w:t xml:space="preserve"> è in correlazione con la maggior presenza di patologie croniche a elevato rischio di riacutizzazione nel paziente anziano, che portano ad un peggioramento della situazione generale.</w:t>
      </w:r>
    </w:p>
    <w:p w14:paraId="7F5105F9" w14:textId="5B62C25C" w:rsidR="00E71D07" w:rsidRDefault="00E71D07" w:rsidP="00A3341B">
      <w:pPr>
        <w:spacing w:line="360" w:lineRule="auto"/>
        <w:jc w:val="both"/>
        <w:rPr>
          <w:rFonts w:ascii="Palatino Linotype" w:hAnsi="Palatino Linotype"/>
          <w:sz w:val="24"/>
          <w:szCs w:val="24"/>
        </w:rPr>
      </w:pPr>
      <w:r>
        <w:rPr>
          <w:rFonts w:ascii="Palatino Linotype" w:hAnsi="Palatino Linotype"/>
          <w:sz w:val="24"/>
          <w:szCs w:val="24"/>
        </w:rPr>
        <w:t xml:space="preserve">Tramite un aumento della disponibilità dell’ecografia office e della conoscenza di questa metodica il Medico di Medicina Generale riduce inoltre l’invio a ecografie di primo livello, che vengono svolte direttamente al momento in cui il problema si presenta e invia a indagini specialistiche un numero limitato di pazienti riducendo il numero di ecografie non richieste correttamente. </w:t>
      </w:r>
    </w:p>
    <w:p w14:paraId="316E3CAA" w14:textId="23377C68" w:rsidR="00651C7D" w:rsidRPr="00B70ED3" w:rsidRDefault="00651C7D" w:rsidP="008771A1">
      <w:pPr>
        <w:spacing w:line="360" w:lineRule="auto"/>
        <w:jc w:val="both"/>
        <w:rPr>
          <w:rFonts w:ascii="Palatino Linotype" w:hAnsi="Palatino Linotype"/>
          <w:sz w:val="24"/>
          <w:szCs w:val="24"/>
        </w:rPr>
      </w:pPr>
    </w:p>
    <w:p w14:paraId="0F99CDC4" w14:textId="49064B9E" w:rsidR="00CB4D73" w:rsidRDefault="00CB4D73">
      <w:pPr>
        <w:rPr>
          <w:rFonts w:ascii="Palatino Linotype" w:hAnsi="Palatino Linotype"/>
          <w:b/>
          <w:sz w:val="24"/>
          <w:szCs w:val="24"/>
        </w:rPr>
      </w:pPr>
      <w:r>
        <w:rPr>
          <w:rFonts w:ascii="Palatino Linotype" w:hAnsi="Palatino Linotype"/>
          <w:b/>
          <w:sz w:val="24"/>
          <w:szCs w:val="24"/>
        </w:rPr>
        <w:br w:type="page"/>
      </w:r>
    </w:p>
    <w:p w14:paraId="118FC258" w14:textId="77777777" w:rsidR="00B37784" w:rsidRPr="00B70ED3" w:rsidRDefault="00B37784" w:rsidP="002E67CC">
      <w:pPr>
        <w:spacing w:line="360" w:lineRule="auto"/>
        <w:jc w:val="both"/>
        <w:rPr>
          <w:rFonts w:ascii="Palatino Linotype" w:hAnsi="Palatino Linotype"/>
          <w:b/>
          <w:sz w:val="24"/>
          <w:szCs w:val="24"/>
        </w:rPr>
      </w:pPr>
    </w:p>
    <w:p w14:paraId="1A77A36F" w14:textId="063EB117" w:rsidR="00B37784" w:rsidRPr="00840A52" w:rsidRDefault="00B37784" w:rsidP="00382C32">
      <w:pPr>
        <w:pStyle w:val="Titolo1"/>
        <w:rPr>
          <w:rFonts w:ascii="Palatino Linotype" w:hAnsi="Palatino Linotype"/>
          <w:b/>
        </w:rPr>
      </w:pPr>
      <w:bookmarkStart w:id="10" w:name="_Toc432969838"/>
      <w:r w:rsidRPr="00840A52">
        <w:rPr>
          <w:rFonts w:ascii="Palatino Linotype" w:hAnsi="Palatino Linotype"/>
          <w:b/>
        </w:rPr>
        <w:t>Sviluppi futuri</w:t>
      </w:r>
      <w:bookmarkEnd w:id="10"/>
      <w:r w:rsidR="0064351A" w:rsidRPr="00840A52">
        <w:rPr>
          <w:rFonts w:ascii="Palatino Linotype" w:hAnsi="Palatino Linotype"/>
          <w:b/>
        </w:rPr>
        <w:t xml:space="preserve"> </w:t>
      </w:r>
    </w:p>
    <w:p w14:paraId="4A7B8A52" w14:textId="77777777" w:rsidR="00840A52" w:rsidRDefault="00840A52" w:rsidP="002E67CC">
      <w:pPr>
        <w:spacing w:line="360" w:lineRule="auto"/>
        <w:jc w:val="both"/>
        <w:rPr>
          <w:rFonts w:ascii="Palatino Linotype" w:hAnsi="Palatino Linotype"/>
          <w:sz w:val="24"/>
          <w:szCs w:val="24"/>
        </w:rPr>
      </w:pPr>
    </w:p>
    <w:p w14:paraId="256DDC51" w14:textId="77777777" w:rsidR="005D44E8" w:rsidRPr="00B70ED3" w:rsidRDefault="00B37784" w:rsidP="002E67CC">
      <w:pPr>
        <w:spacing w:line="360" w:lineRule="auto"/>
        <w:jc w:val="both"/>
        <w:rPr>
          <w:rFonts w:ascii="Palatino Linotype" w:hAnsi="Palatino Linotype"/>
          <w:sz w:val="24"/>
          <w:szCs w:val="24"/>
        </w:rPr>
      </w:pPr>
      <w:r w:rsidRPr="00B70ED3">
        <w:rPr>
          <w:rFonts w:ascii="Palatino Linotype" w:hAnsi="Palatino Linotype"/>
          <w:sz w:val="24"/>
          <w:szCs w:val="24"/>
        </w:rPr>
        <w:t>Auspicabilmente l’ecografia e gli ecostetoscopi diventerann</w:t>
      </w:r>
      <w:r w:rsidR="005D44E8" w:rsidRPr="00B70ED3">
        <w:rPr>
          <w:rFonts w:ascii="Palatino Linotype" w:hAnsi="Palatino Linotype"/>
          <w:sz w:val="24"/>
          <w:szCs w:val="24"/>
        </w:rPr>
        <w:t>o parte del bagaglio diagnostico fondamentale di ogni medico di Medicina Generale.</w:t>
      </w:r>
    </w:p>
    <w:p w14:paraId="486611C4" w14:textId="2AC01854" w:rsidR="00700B68" w:rsidRPr="00B70ED3" w:rsidRDefault="005D44E8" w:rsidP="002E67CC">
      <w:pPr>
        <w:spacing w:line="360" w:lineRule="auto"/>
        <w:jc w:val="both"/>
        <w:rPr>
          <w:rFonts w:ascii="Palatino Linotype" w:hAnsi="Palatino Linotype"/>
          <w:sz w:val="24"/>
          <w:szCs w:val="24"/>
        </w:rPr>
      </w:pPr>
      <w:r w:rsidRPr="00B70ED3">
        <w:rPr>
          <w:rFonts w:ascii="Palatino Linotype" w:hAnsi="Palatino Linotype"/>
          <w:sz w:val="24"/>
          <w:szCs w:val="24"/>
        </w:rPr>
        <w:t>L’aumento di capacità e disponibilità in quest’ambito garantirà un miglioramento dei servizi extraospedalieri, allargandosi anche ad ambiti differenti dal</w:t>
      </w:r>
      <w:r w:rsidR="0099177F" w:rsidRPr="00B70ED3">
        <w:rPr>
          <w:rFonts w:ascii="Palatino Linotype" w:hAnsi="Palatino Linotype"/>
          <w:sz w:val="24"/>
          <w:szCs w:val="24"/>
        </w:rPr>
        <w:t xml:space="preserve"> solo </w:t>
      </w:r>
      <w:r w:rsidRPr="00B70ED3">
        <w:rPr>
          <w:rFonts w:ascii="Palatino Linotype" w:hAnsi="Palatino Linotype"/>
          <w:sz w:val="24"/>
          <w:szCs w:val="24"/>
        </w:rPr>
        <w:t xml:space="preserve">approfondimento diagnostico. Per i pazienti ad alto rischio cardiovascolare (appurato che i fattori di rischio siano presenti), sarà possibile valutare la </w:t>
      </w:r>
      <w:r w:rsidR="00C03BD7" w:rsidRPr="00B70ED3">
        <w:rPr>
          <w:rFonts w:ascii="Palatino Linotype" w:hAnsi="Palatino Linotype"/>
          <w:sz w:val="24"/>
          <w:szCs w:val="24"/>
        </w:rPr>
        <w:t>situazione vascolare</w:t>
      </w:r>
      <w:r w:rsidRPr="00B70ED3">
        <w:rPr>
          <w:rFonts w:ascii="Palatino Linotype" w:hAnsi="Palatino Linotype"/>
          <w:sz w:val="24"/>
          <w:szCs w:val="24"/>
        </w:rPr>
        <w:t xml:space="preserve"> contribuendo alla riduzione di acc</w:t>
      </w:r>
      <w:r w:rsidR="0099177F" w:rsidRPr="00B70ED3">
        <w:rPr>
          <w:rFonts w:ascii="Palatino Linotype" w:hAnsi="Palatino Linotype"/>
          <w:sz w:val="24"/>
          <w:szCs w:val="24"/>
        </w:rPr>
        <w:t>identi veri e propri, grazie all’identificazione precoce di forme a rischio evolutivo</w:t>
      </w:r>
      <w:r w:rsidR="00700B68" w:rsidRPr="00B70ED3">
        <w:rPr>
          <w:rFonts w:ascii="Palatino Linotype" w:hAnsi="Palatino Linotype"/>
          <w:sz w:val="24"/>
          <w:szCs w:val="24"/>
        </w:rPr>
        <w:t>.</w:t>
      </w:r>
    </w:p>
    <w:p w14:paraId="26720657" w14:textId="658F3307" w:rsidR="00C03BD7" w:rsidRPr="00B70ED3" w:rsidRDefault="00C03BD7" w:rsidP="002E67CC">
      <w:pPr>
        <w:spacing w:line="360" w:lineRule="auto"/>
        <w:jc w:val="both"/>
        <w:rPr>
          <w:rFonts w:ascii="Palatino Linotype" w:hAnsi="Palatino Linotype"/>
          <w:sz w:val="24"/>
          <w:szCs w:val="24"/>
        </w:rPr>
      </w:pPr>
      <w:r w:rsidRPr="00B70ED3">
        <w:rPr>
          <w:rFonts w:ascii="Palatino Linotype" w:hAnsi="Palatino Linotype"/>
          <w:sz w:val="24"/>
          <w:szCs w:val="24"/>
        </w:rPr>
        <w:t>Questo può garantire un allargamento delle competenze dei medici sul Territorio, garantendo maggiore autonomia e velocità nei servizi per tutti i pazienti</w:t>
      </w:r>
      <w:r w:rsidR="00675C73" w:rsidRPr="00B70ED3">
        <w:rPr>
          <w:rFonts w:ascii="Palatino Linotype" w:hAnsi="Palatino Linotype"/>
          <w:sz w:val="24"/>
          <w:szCs w:val="24"/>
        </w:rPr>
        <w:t>, senza la necessità di aumentare le spese in maniera massiva.</w:t>
      </w:r>
    </w:p>
    <w:p w14:paraId="72D1305E" w14:textId="22AC55A2" w:rsidR="00A4030B" w:rsidRPr="00B70ED3" w:rsidRDefault="00A4030B" w:rsidP="002E67CC">
      <w:pPr>
        <w:spacing w:line="360" w:lineRule="auto"/>
        <w:jc w:val="both"/>
        <w:rPr>
          <w:rFonts w:ascii="Palatino Linotype" w:hAnsi="Palatino Linotype"/>
          <w:sz w:val="24"/>
          <w:szCs w:val="24"/>
        </w:rPr>
      </w:pPr>
      <w:r w:rsidRPr="00B70ED3">
        <w:rPr>
          <w:rFonts w:ascii="Palatino Linotype" w:hAnsi="Palatino Linotype"/>
          <w:sz w:val="24"/>
          <w:szCs w:val="24"/>
        </w:rPr>
        <w:t>Auspicabilmente si potrà ripetere</w:t>
      </w:r>
      <w:r w:rsidR="00664B81">
        <w:rPr>
          <w:rFonts w:ascii="Palatino Linotype" w:hAnsi="Palatino Linotype"/>
          <w:sz w:val="24"/>
          <w:szCs w:val="24"/>
        </w:rPr>
        <w:t xml:space="preserve"> lo studio al fine di aumentare la significatività del test</w:t>
      </w:r>
      <w:r w:rsidRPr="00B70ED3">
        <w:rPr>
          <w:rFonts w:ascii="Palatino Linotype" w:hAnsi="Palatino Linotype"/>
          <w:sz w:val="24"/>
          <w:szCs w:val="24"/>
        </w:rPr>
        <w:t xml:space="preserve"> ed estendere l’analisi aggiungendo anche un sondaggio stratificabile per valutare anche il livello di accettazione e apprezzamento da parte dei pazienti.</w:t>
      </w:r>
    </w:p>
    <w:p w14:paraId="21D8CB29" w14:textId="77777777" w:rsidR="00700B68" w:rsidRPr="00B70ED3" w:rsidRDefault="00700B68" w:rsidP="002E67CC">
      <w:pPr>
        <w:spacing w:line="360" w:lineRule="auto"/>
        <w:jc w:val="both"/>
        <w:rPr>
          <w:rFonts w:ascii="Palatino Linotype" w:hAnsi="Palatino Linotype"/>
          <w:sz w:val="24"/>
          <w:szCs w:val="24"/>
        </w:rPr>
      </w:pPr>
    </w:p>
    <w:p w14:paraId="51668152" w14:textId="454D70D3" w:rsidR="00700B68" w:rsidRPr="00840A52" w:rsidRDefault="00700B68" w:rsidP="00382C32">
      <w:pPr>
        <w:pStyle w:val="Titolo1"/>
        <w:rPr>
          <w:rFonts w:ascii="Palatino Linotype" w:hAnsi="Palatino Linotype"/>
          <w:b/>
        </w:rPr>
      </w:pPr>
      <w:bookmarkStart w:id="11" w:name="_Toc432969839"/>
      <w:r w:rsidRPr="00840A52">
        <w:rPr>
          <w:rFonts w:ascii="Palatino Linotype" w:hAnsi="Palatino Linotype"/>
          <w:b/>
        </w:rPr>
        <w:t>Limiti dello studio</w:t>
      </w:r>
      <w:bookmarkEnd w:id="11"/>
    </w:p>
    <w:p w14:paraId="4155743E" w14:textId="77777777" w:rsidR="00840A52" w:rsidRDefault="00840A52" w:rsidP="002E67CC">
      <w:pPr>
        <w:spacing w:line="360" w:lineRule="auto"/>
        <w:jc w:val="both"/>
        <w:rPr>
          <w:rFonts w:ascii="Palatino Linotype" w:hAnsi="Palatino Linotype"/>
          <w:sz w:val="24"/>
          <w:szCs w:val="24"/>
        </w:rPr>
      </w:pPr>
    </w:p>
    <w:p w14:paraId="11D28D17" w14:textId="77777777" w:rsidR="00F62322" w:rsidRPr="00B70ED3" w:rsidRDefault="00700B68" w:rsidP="002E67CC">
      <w:pPr>
        <w:spacing w:line="360" w:lineRule="auto"/>
        <w:jc w:val="both"/>
        <w:rPr>
          <w:rFonts w:ascii="Palatino Linotype" w:hAnsi="Palatino Linotype"/>
          <w:sz w:val="24"/>
          <w:szCs w:val="24"/>
        </w:rPr>
      </w:pPr>
      <w:r w:rsidRPr="00B70ED3">
        <w:rPr>
          <w:rFonts w:ascii="Palatino Linotype" w:hAnsi="Palatino Linotype"/>
          <w:sz w:val="24"/>
          <w:szCs w:val="24"/>
        </w:rPr>
        <w:t>I risultati e l’efficacia statistica di questo studio sono stati limitati dal numero ridotto di pazienti registrati</w:t>
      </w:r>
      <w:r w:rsidR="00F62322" w:rsidRPr="00B70ED3">
        <w:rPr>
          <w:rFonts w:ascii="Palatino Linotype" w:hAnsi="Palatino Linotype"/>
          <w:sz w:val="24"/>
          <w:szCs w:val="24"/>
        </w:rPr>
        <w:t xml:space="preserve"> che ha impedito di estendere lo screening aumentandone la popolazione.</w:t>
      </w:r>
    </w:p>
    <w:p w14:paraId="5203B073" w14:textId="68B9D948" w:rsidR="00C03BD7" w:rsidRPr="00B70ED3" w:rsidRDefault="00F62322" w:rsidP="002E67CC">
      <w:pPr>
        <w:spacing w:line="360" w:lineRule="auto"/>
        <w:jc w:val="both"/>
        <w:rPr>
          <w:rFonts w:ascii="Palatino Linotype" w:hAnsi="Palatino Linotype"/>
          <w:sz w:val="24"/>
          <w:szCs w:val="24"/>
        </w:rPr>
      </w:pPr>
      <w:r w:rsidRPr="00B70ED3">
        <w:rPr>
          <w:rFonts w:ascii="Palatino Linotype" w:hAnsi="Palatino Linotype"/>
          <w:sz w:val="24"/>
          <w:szCs w:val="24"/>
        </w:rPr>
        <w:t xml:space="preserve">L’assenza di medici con studio nel Sud Italia </w:t>
      </w:r>
      <w:r w:rsidR="00C03BD7" w:rsidRPr="00B70ED3">
        <w:rPr>
          <w:rFonts w:ascii="Palatino Linotype" w:hAnsi="Palatino Linotype"/>
          <w:sz w:val="24"/>
          <w:szCs w:val="24"/>
        </w:rPr>
        <w:t xml:space="preserve">partecipanti allo studio, </w:t>
      </w:r>
      <w:r w:rsidRPr="00B70ED3">
        <w:rPr>
          <w:rFonts w:ascii="Palatino Linotype" w:hAnsi="Palatino Linotype"/>
          <w:sz w:val="24"/>
          <w:szCs w:val="24"/>
        </w:rPr>
        <w:t>ha imp</w:t>
      </w:r>
      <w:r w:rsidR="00C03BD7" w:rsidRPr="00B70ED3">
        <w:rPr>
          <w:rFonts w:ascii="Palatino Linotype" w:hAnsi="Palatino Linotype"/>
          <w:sz w:val="24"/>
          <w:szCs w:val="24"/>
        </w:rPr>
        <w:t>edito di garantire una panoramica su tutto il territorio Italiano quando, al 2010 il Sud Italia aveva il maggior numero di ecografi a disposizione negli studi di Medicina Territoriale</w:t>
      </w:r>
      <w:r w:rsidR="00BB252E" w:rsidRPr="00B70ED3">
        <w:rPr>
          <w:rFonts w:ascii="Palatino Linotype" w:hAnsi="Palatino Linotype"/>
          <w:sz w:val="24"/>
          <w:szCs w:val="24"/>
          <w:vertAlign w:val="superscript"/>
        </w:rPr>
        <w:t>(20</w:t>
      </w:r>
      <w:r w:rsidR="00C03BD7" w:rsidRPr="00B70ED3">
        <w:rPr>
          <w:rFonts w:ascii="Palatino Linotype" w:hAnsi="Palatino Linotype"/>
          <w:sz w:val="24"/>
          <w:szCs w:val="24"/>
          <w:vertAlign w:val="superscript"/>
        </w:rPr>
        <w:t>)</w:t>
      </w:r>
      <w:r w:rsidR="00C03BD7" w:rsidRPr="00B70ED3">
        <w:rPr>
          <w:rFonts w:ascii="Palatino Linotype" w:hAnsi="Palatino Linotype"/>
          <w:sz w:val="24"/>
          <w:szCs w:val="24"/>
        </w:rPr>
        <w:t>.</w:t>
      </w:r>
    </w:p>
    <w:p w14:paraId="2E015EF9" w14:textId="3464FDB4" w:rsidR="00176D53" w:rsidRPr="00B70ED3" w:rsidRDefault="00176D53" w:rsidP="002E67CC">
      <w:pPr>
        <w:spacing w:line="360" w:lineRule="auto"/>
        <w:jc w:val="both"/>
        <w:rPr>
          <w:rFonts w:ascii="Palatino Linotype" w:hAnsi="Palatino Linotype"/>
          <w:b/>
          <w:sz w:val="24"/>
          <w:szCs w:val="24"/>
        </w:rPr>
      </w:pPr>
      <w:r w:rsidRPr="00B70ED3">
        <w:rPr>
          <w:rFonts w:ascii="Palatino Linotype" w:hAnsi="Palatino Linotype"/>
          <w:b/>
          <w:sz w:val="24"/>
          <w:szCs w:val="24"/>
        </w:rPr>
        <w:br w:type="page"/>
      </w:r>
    </w:p>
    <w:p w14:paraId="28C9A66E" w14:textId="7FFE1B9B" w:rsidR="00C3303C" w:rsidRPr="00840A52" w:rsidRDefault="009C132B" w:rsidP="00382C32">
      <w:pPr>
        <w:pStyle w:val="Titolo1"/>
        <w:rPr>
          <w:rFonts w:ascii="Palatino Linotype" w:hAnsi="Palatino Linotype"/>
          <w:b/>
        </w:rPr>
      </w:pPr>
      <w:bookmarkStart w:id="12" w:name="_Toc432969840"/>
      <w:r w:rsidRPr="00840A52">
        <w:rPr>
          <w:rFonts w:ascii="Palatino Linotype" w:hAnsi="Palatino Linotype"/>
          <w:b/>
        </w:rPr>
        <w:t>Bibliografia</w:t>
      </w:r>
      <w:bookmarkEnd w:id="12"/>
    </w:p>
    <w:p w14:paraId="44BAB9ED" w14:textId="77777777" w:rsidR="00840A52" w:rsidRDefault="00840A52" w:rsidP="00ED4756">
      <w:pPr>
        <w:spacing w:line="360" w:lineRule="auto"/>
        <w:jc w:val="both"/>
        <w:rPr>
          <w:rFonts w:ascii="Palatino Linotype" w:hAnsi="Palatino Linotype"/>
          <w:sz w:val="24"/>
          <w:szCs w:val="24"/>
        </w:rPr>
      </w:pPr>
    </w:p>
    <w:p w14:paraId="355114CA" w14:textId="5549EDC6" w:rsidR="00886686" w:rsidRPr="00B70ED3" w:rsidRDefault="00886686" w:rsidP="00ED4756">
      <w:pPr>
        <w:spacing w:line="360" w:lineRule="auto"/>
        <w:jc w:val="both"/>
        <w:rPr>
          <w:rFonts w:ascii="Palatino Linotype" w:hAnsi="Palatino Linotype"/>
          <w:sz w:val="24"/>
          <w:szCs w:val="24"/>
        </w:rPr>
      </w:pPr>
      <w:r w:rsidRPr="00B70ED3">
        <w:rPr>
          <w:rFonts w:ascii="Palatino Linotype" w:hAnsi="Palatino Linotype"/>
          <w:sz w:val="24"/>
          <w:szCs w:val="24"/>
        </w:rPr>
        <w:t>1 B</w:t>
      </w:r>
      <w:r w:rsidR="009F538D" w:rsidRPr="00B70ED3">
        <w:rPr>
          <w:rFonts w:ascii="Palatino Linotype" w:hAnsi="Palatino Linotype"/>
          <w:sz w:val="24"/>
          <w:szCs w:val="24"/>
        </w:rPr>
        <w:t>lois</w:t>
      </w:r>
      <w:r w:rsidRPr="00B70ED3">
        <w:rPr>
          <w:rFonts w:ascii="Palatino Linotype" w:hAnsi="Palatino Linotype"/>
          <w:sz w:val="24"/>
          <w:szCs w:val="24"/>
        </w:rPr>
        <w:t xml:space="preserve"> B. (2012) Office-based Ultrasound screening for Addominal Aortic Aneurysm </w:t>
      </w:r>
      <w:r w:rsidRPr="00B70ED3">
        <w:rPr>
          <w:rFonts w:ascii="Palatino Linotype" w:hAnsi="Palatino Linotype"/>
          <w:i/>
          <w:sz w:val="24"/>
          <w:szCs w:val="24"/>
        </w:rPr>
        <w:t>Canadian Family Physicians vol. 58</w:t>
      </w:r>
      <w:r w:rsidRPr="00B70ED3">
        <w:rPr>
          <w:rFonts w:ascii="Palatino Linotype" w:hAnsi="Palatino Linotype"/>
          <w:sz w:val="24"/>
          <w:szCs w:val="24"/>
        </w:rPr>
        <w:t xml:space="preserve"> </w:t>
      </w:r>
    </w:p>
    <w:p w14:paraId="376E1A66" w14:textId="34BBA707" w:rsidR="003B7EE4" w:rsidRPr="00B70ED3" w:rsidRDefault="00886686" w:rsidP="00ED4756">
      <w:pPr>
        <w:spacing w:line="360" w:lineRule="auto"/>
        <w:jc w:val="both"/>
        <w:rPr>
          <w:rFonts w:ascii="Palatino Linotype" w:hAnsi="Palatino Linotype"/>
          <w:sz w:val="24"/>
          <w:szCs w:val="24"/>
        </w:rPr>
      </w:pPr>
      <w:r w:rsidRPr="00B70ED3">
        <w:rPr>
          <w:rFonts w:ascii="Palatino Linotype" w:hAnsi="Palatino Linotype"/>
          <w:sz w:val="24"/>
          <w:szCs w:val="24"/>
        </w:rPr>
        <w:t>2</w:t>
      </w:r>
      <w:r w:rsidR="003B7EE4" w:rsidRPr="00B70ED3">
        <w:rPr>
          <w:rFonts w:ascii="Palatino Linotype" w:hAnsi="Palatino Linotype"/>
          <w:sz w:val="24"/>
          <w:szCs w:val="24"/>
        </w:rPr>
        <w:t xml:space="preserve"> Ottenheijm et al.</w:t>
      </w:r>
      <w:r w:rsidR="00F46884" w:rsidRPr="00B70ED3">
        <w:rPr>
          <w:rFonts w:ascii="Palatino Linotype" w:hAnsi="Palatino Linotype"/>
          <w:sz w:val="24"/>
          <w:szCs w:val="24"/>
        </w:rPr>
        <w:t xml:space="preserve"> (2014) Ultrasound-diagnosed disorders in shoulder patients in daily General Practice: a retrospective observational study</w:t>
      </w:r>
      <w:r w:rsidR="003B7EE4" w:rsidRPr="00B70ED3">
        <w:rPr>
          <w:rFonts w:ascii="Palatino Linotype" w:hAnsi="Palatino Linotype"/>
          <w:sz w:val="24"/>
          <w:szCs w:val="24"/>
        </w:rPr>
        <w:t xml:space="preserve"> </w:t>
      </w:r>
      <w:r w:rsidR="003B7EE4" w:rsidRPr="00B70ED3">
        <w:rPr>
          <w:rFonts w:ascii="Palatino Linotype" w:hAnsi="Palatino Linotype"/>
          <w:i/>
          <w:sz w:val="24"/>
          <w:szCs w:val="24"/>
        </w:rPr>
        <w:t>BMC Family Practice, 15:115</w:t>
      </w:r>
    </w:p>
    <w:p w14:paraId="695C8EC0" w14:textId="1EDD4EB1" w:rsidR="00B6404D" w:rsidRPr="00C54C39" w:rsidRDefault="00480AFB" w:rsidP="00C54C39">
      <w:pPr>
        <w:spacing w:line="360" w:lineRule="auto"/>
        <w:rPr>
          <w:rFonts w:ascii="Palatino Linotype" w:hAnsi="Palatino Linotype" w:cs="Arial"/>
          <w:i/>
          <w:sz w:val="24"/>
          <w:szCs w:val="24"/>
          <w:shd w:val="clear" w:color="auto" w:fill="FFFFFF"/>
        </w:rPr>
      </w:pPr>
      <w:r w:rsidRPr="00C54C39">
        <w:rPr>
          <w:rFonts w:ascii="Palatino Linotype" w:hAnsi="Palatino Linotype"/>
          <w:sz w:val="24"/>
          <w:szCs w:val="24"/>
        </w:rPr>
        <w:t>3</w:t>
      </w:r>
      <w:r w:rsidR="001F4D5B" w:rsidRPr="00C54C39">
        <w:rPr>
          <w:rFonts w:ascii="Palatino Linotype" w:hAnsi="Palatino Linotype"/>
          <w:sz w:val="24"/>
          <w:szCs w:val="24"/>
        </w:rPr>
        <w:t xml:space="preserve"> </w:t>
      </w:r>
      <w:hyperlink r:id="rId17" w:history="1">
        <w:r w:rsidR="00760B44" w:rsidRPr="00C54C39">
          <w:rPr>
            <w:rStyle w:val="Collegamentoipertestuale"/>
            <w:rFonts w:ascii="Palatino Linotype" w:hAnsi="Palatino Linotype" w:cs="Arial"/>
            <w:color w:val="auto"/>
            <w:sz w:val="24"/>
            <w:szCs w:val="24"/>
            <w:u w:val="none"/>
            <w:shd w:val="clear" w:color="auto" w:fill="FFFFFF"/>
          </w:rPr>
          <w:t>Sibbitt WL Jr</w:t>
        </w:r>
      </w:hyperlink>
      <w:r w:rsidR="00760B44" w:rsidRPr="00C54C39">
        <w:rPr>
          <w:rFonts w:ascii="Palatino Linotype" w:hAnsi="Palatino Linotype" w:cs="Arial"/>
          <w:sz w:val="24"/>
          <w:szCs w:val="24"/>
          <w:shd w:val="clear" w:color="auto" w:fill="FFFFFF"/>
          <w:vertAlign w:val="superscript"/>
        </w:rPr>
        <w:t>1</w:t>
      </w:r>
      <w:r w:rsidR="00760B44" w:rsidRPr="00C54C39">
        <w:rPr>
          <w:rFonts w:ascii="Palatino Linotype" w:hAnsi="Palatino Linotype" w:cs="Arial"/>
          <w:sz w:val="24"/>
          <w:szCs w:val="24"/>
          <w:shd w:val="clear" w:color="auto" w:fill="FFFFFF"/>
        </w:rPr>
        <w:t>,</w:t>
      </w:r>
      <w:r w:rsidR="00760B44" w:rsidRPr="00C54C39">
        <w:rPr>
          <w:rStyle w:val="apple-converted-space"/>
          <w:rFonts w:ascii="Palatino Linotype" w:hAnsi="Palatino Linotype" w:cs="Arial"/>
          <w:sz w:val="24"/>
          <w:szCs w:val="24"/>
          <w:shd w:val="clear" w:color="auto" w:fill="FFFFFF"/>
        </w:rPr>
        <w:t> </w:t>
      </w:r>
      <w:hyperlink r:id="rId18" w:history="1">
        <w:r w:rsidR="00760B44" w:rsidRPr="00C54C39">
          <w:rPr>
            <w:rStyle w:val="Collegamentoipertestuale"/>
            <w:rFonts w:ascii="Palatino Linotype" w:hAnsi="Palatino Linotype" w:cs="Arial"/>
            <w:color w:val="auto"/>
            <w:sz w:val="24"/>
            <w:szCs w:val="24"/>
            <w:u w:val="none"/>
            <w:shd w:val="clear" w:color="auto" w:fill="FFFFFF"/>
          </w:rPr>
          <w:t>Peisajovich A</w:t>
        </w:r>
      </w:hyperlink>
      <w:r w:rsidR="00760B44" w:rsidRPr="00C54C39">
        <w:rPr>
          <w:rFonts w:ascii="Palatino Linotype" w:hAnsi="Palatino Linotype" w:cs="Arial"/>
          <w:sz w:val="24"/>
          <w:szCs w:val="24"/>
          <w:shd w:val="clear" w:color="auto" w:fill="FFFFFF"/>
        </w:rPr>
        <w:t>,</w:t>
      </w:r>
      <w:r w:rsidR="00760B44" w:rsidRPr="00C54C39">
        <w:rPr>
          <w:rStyle w:val="apple-converted-space"/>
          <w:rFonts w:ascii="Palatino Linotype" w:hAnsi="Palatino Linotype" w:cs="Arial"/>
          <w:sz w:val="24"/>
          <w:szCs w:val="24"/>
          <w:shd w:val="clear" w:color="auto" w:fill="FFFFFF"/>
        </w:rPr>
        <w:t> </w:t>
      </w:r>
      <w:hyperlink r:id="rId19" w:history="1">
        <w:r w:rsidR="00760B44" w:rsidRPr="00C54C39">
          <w:rPr>
            <w:rStyle w:val="Collegamentoipertestuale"/>
            <w:rFonts w:ascii="Palatino Linotype" w:hAnsi="Palatino Linotype" w:cs="Arial"/>
            <w:color w:val="auto"/>
            <w:sz w:val="24"/>
            <w:szCs w:val="24"/>
            <w:u w:val="none"/>
            <w:shd w:val="clear" w:color="auto" w:fill="FFFFFF"/>
          </w:rPr>
          <w:t>Michael AA</w:t>
        </w:r>
      </w:hyperlink>
      <w:r w:rsidR="00760B44" w:rsidRPr="00C54C39">
        <w:rPr>
          <w:rFonts w:ascii="Palatino Linotype" w:hAnsi="Palatino Linotype" w:cs="Arial"/>
          <w:sz w:val="24"/>
          <w:szCs w:val="24"/>
          <w:shd w:val="clear" w:color="auto" w:fill="FFFFFF"/>
        </w:rPr>
        <w:t>,</w:t>
      </w:r>
      <w:r w:rsidR="00760B44" w:rsidRPr="00C54C39">
        <w:rPr>
          <w:rStyle w:val="apple-converted-space"/>
          <w:rFonts w:ascii="Palatino Linotype" w:hAnsi="Palatino Linotype" w:cs="Arial"/>
          <w:sz w:val="24"/>
          <w:szCs w:val="24"/>
          <w:shd w:val="clear" w:color="auto" w:fill="FFFFFF"/>
        </w:rPr>
        <w:t> </w:t>
      </w:r>
      <w:hyperlink r:id="rId20" w:history="1">
        <w:r w:rsidR="00760B44" w:rsidRPr="00C54C39">
          <w:rPr>
            <w:rStyle w:val="Collegamentoipertestuale"/>
            <w:rFonts w:ascii="Palatino Linotype" w:hAnsi="Palatino Linotype" w:cs="Arial"/>
            <w:color w:val="auto"/>
            <w:sz w:val="24"/>
            <w:szCs w:val="24"/>
            <w:u w:val="none"/>
            <w:shd w:val="clear" w:color="auto" w:fill="FFFFFF"/>
          </w:rPr>
          <w:t>Park KS</w:t>
        </w:r>
      </w:hyperlink>
      <w:r w:rsidR="00760B44" w:rsidRPr="00C54C39">
        <w:rPr>
          <w:rFonts w:ascii="Palatino Linotype" w:hAnsi="Palatino Linotype" w:cs="Arial"/>
          <w:sz w:val="24"/>
          <w:szCs w:val="24"/>
          <w:shd w:val="clear" w:color="auto" w:fill="FFFFFF"/>
        </w:rPr>
        <w:t>,</w:t>
      </w:r>
      <w:r w:rsidR="00760B44" w:rsidRPr="00C54C39">
        <w:rPr>
          <w:rStyle w:val="apple-converted-space"/>
          <w:rFonts w:ascii="Palatino Linotype" w:hAnsi="Palatino Linotype" w:cs="Arial"/>
          <w:sz w:val="24"/>
          <w:szCs w:val="24"/>
          <w:shd w:val="clear" w:color="auto" w:fill="FFFFFF"/>
        </w:rPr>
        <w:t> </w:t>
      </w:r>
      <w:hyperlink r:id="rId21" w:history="1">
        <w:r w:rsidR="00760B44" w:rsidRPr="00C54C39">
          <w:rPr>
            <w:rStyle w:val="Collegamentoipertestuale"/>
            <w:rFonts w:ascii="Palatino Linotype" w:hAnsi="Palatino Linotype" w:cs="Arial"/>
            <w:color w:val="auto"/>
            <w:sz w:val="24"/>
            <w:szCs w:val="24"/>
            <w:u w:val="none"/>
            <w:shd w:val="clear" w:color="auto" w:fill="FFFFFF"/>
          </w:rPr>
          <w:t>Sibbitt RR</w:t>
        </w:r>
      </w:hyperlink>
      <w:r w:rsidR="00760B44" w:rsidRPr="00C54C39">
        <w:rPr>
          <w:rFonts w:ascii="Palatino Linotype" w:hAnsi="Palatino Linotype" w:cs="Arial"/>
          <w:sz w:val="24"/>
          <w:szCs w:val="24"/>
          <w:shd w:val="clear" w:color="auto" w:fill="FFFFFF"/>
        </w:rPr>
        <w:t>,</w:t>
      </w:r>
      <w:r w:rsidR="00760B44" w:rsidRPr="00C54C39">
        <w:rPr>
          <w:rStyle w:val="apple-converted-space"/>
          <w:rFonts w:ascii="Palatino Linotype" w:hAnsi="Palatino Linotype" w:cs="Arial"/>
          <w:sz w:val="24"/>
          <w:szCs w:val="24"/>
          <w:shd w:val="clear" w:color="auto" w:fill="FFFFFF"/>
        </w:rPr>
        <w:t> </w:t>
      </w:r>
      <w:hyperlink r:id="rId22" w:history="1">
        <w:r w:rsidR="00760B44" w:rsidRPr="00C54C39">
          <w:rPr>
            <w:rStyle w:val="Collegamentoipertestuale"/>
            <w:rFonts w:ascii="Palatino Linotype" w:hAnsi="Palatino Linotype" w:cs="Arial"/>
            <w:color w:val="auto"/>
            <w:sz w:val="24"/>
            <w:szCs w:val="24"/>
            <w:u w:val="none"/>
            <w:shd w:val="clear" w:color="auto" w:fill="FFFFFF"/>
          </w:rPr>
          <w:t>Band PA</w:t>
        </w:r>
      </w:hyperlink>
      <w:r w:rsidR="00760B44" w:rsidRPr="00C54C39">
        <w:rPr>
          <w:rFonts w:ascii="Palatino Linotype" w:hAnsi="Palatino Linotype" w:cs="Arial"/>
          <w:sz w:val="24"/>
          <w:szCs w:val="24"/>
          <w:shd w:val="clear" w:color="auto" w:fill="FFFFFF"/>
        </w:rPr>
        <w:t>,</w:t>
      </w:r>
      <w:r w:rsidR="00760B44" w:rsidRPr="00C54C39">
        <w:rPr>
          <w:rStyle w:val="apple-converted-space"/>
          <w:rFonts w:ascii="Palatino Linotype" w:hAnsi="Palatino Linotype" w:cs="Arial"/>
          <w:sz w:val="24"/>
          <w:szCs w:val="24"/>
          <w:shd w:val="clear" w:color="auto" w:fill="FFFFFF"/>
        </w:rPr>
        <w:t> </w:t>
      </w:r>
      <w:hyperlink r:id="rId23" w:history="1">
        <w:r w:rsidR="00760B44" w:rsidRPr="00C54C39">
          <w:rPr>
            <w:rStyle w:val="Collegamentoipertestuale"/>
            <w:rFonts w:ascii="Palatino Linotype" w:hAnsi="Palatino Linotype" w:cs="Arial"/>
            <w:color w:val="auto"/>
            <w:sz w:val="24"/>
            <w:szCs w:val="24"/>
            <w:u w:val="none"/>
            <w:shd w:val="clear" w:color="auto" w:fill="FFFFFF"/>
          </w:rPr>
          <w:t>Bankhurst AD</w:t>
        </w:r>
      </w:hyperlink>
      <w:r w:rsidR="00760B44" w:rsidRPr="00C54C39">
        <w:rPr>
          <w:rFonts w:ascii="Palatino Linotype" w:hAnsi="Palatino Linotype"/>
          <w:sz w:val="24"/>
          <w:szCs w:val="24"/>
        </w:rPr>
        <w:t xml:space="preserve">, (2009) </w:t>
      </w:r>
      <w:r w:rsidR="00760B44" w:rsidRPr="00C54C39">
        <w:rPr>
          <w:rFonts w:ascii="Palatino Linotype" w:eastAsia="Times New Roman" w:hAnsi="Palatino Linotype" w:cs="Arial"/>
          <w:bCs/>
          <w:kern w:val="36"/>
          <w:sz w:val="24"/>
          <w:szCs w:val="24"/>
          <w:lang w:eastAsia="it-IT"/>
        </w:rPr>
        <w:t xml:space="preserve">Does sonographic needle guidance affect the clinical outcome of intraarticular injections? </w:t>
      </w:r>
      <w:hyperlink r:id="rId24" w:tooltip="The Journal of rheumatology." w:history="1">
        <w:r w:rsidR="00760B44" w:rsidRPr="00C54C39">
          <w:rPr>
            <w:rStyle w:val="Collegamentoipertestuale"/>
            <w:rFonts w:ascii="Palatino Linotype" w:hAnsi="Palatino Linotype" w:cs="Arial"/>
            <w:i/>
            <w:color w:val="auto"/>
            <w:sz w:val="24"/>
            <w:szCs w:val="24"/>
            <w:u w:val="none"/>
            <w:shd w:val="clear" w:color="auto" w:fill="FFFFFF"/>
          </w:rPr>
          <w:t>J Rheumatol.</w:t>
        </w:r>
      </w:hyperlink>
      <w:r w:rsidR="00760B44" w:rsidRPr="00C54C39">
        <w:rPr>
          <w:rStyle w:val="apple-converted-space"/>
          <w:rFonts w:ascii="Palatino Linotype" w:hAnsi="Palatino Linotype" w:cs="Arial"/>
          <w:i/>
          <w:sz w:val="24"/>
          <w:szCs w:val="24"/>
          <w:shd w:val="clear" w:color="auto" w:fill="FFFFFF"/>
        </w:rPr>
        <w:t> </w:t>
      </w:r>
      <w:r w:rsidR="00760B44" w:rsidRPr="00C54C39">
        <w:rPr>
          <w:rFonts w:ascii="Palatino Linotype" w:hAnsi="Palatino Linotype" w:cs="Arial"/>
          <w:i/>
          <w:sz w:val="24"/>
          <w:szCs w:val="24"/>
          <w:shd w:val="clear" w:color="auto" w:fill="FFFFFF"/>
        </w:rPr>
        <w:t xml:space="preserve"> Sep;36(9):1892-902</w:t>
      </w:r>
    </w:p>
    <w:p w14:paraId="296EC787" w14:textId="487096A9" w:rsidR="001F4D5B" w:rsidRPr="00C54C39" w:rsidRDefault="00B6404D" w:rsidP="00C54C39">
      <w:pPr>
        <w:spacing w:line="360" w:lineRule="auto"/>
        <w:rPr>
          <w:rFonts w:ascii="Palatino Linotype" w:hAnsi="Palatino Linotype"/>
          <w:sz w:val="24"/>
          <w:szCs w:val="24"/>
        </w:rPr>
      </w:pPr>
      <w:r w:rsidRPr="00C54C39">
        <w:rPr>
          <w:rFonts w:ascii="Palatino Linotype" w:hAnsi="Palatino Linotype"/>
          <w:sz w:val="24"/>
          <w:szCs w:val="24"/>
        </w:rPr>
        <w:t>4</w:t>
      </w:r>
      <w:r w:rsidR="00760B44" w:rsidRPr="00C54C39">
        <w:rPr>
          <w:rFonts w:ascii="Palatino Linotype" w:hAnsi="Palatino Linotype"/>
          <w:sz w:val="24"/>
          <w:szCs w:val="24"/>
        </w:rPr>
        <w:t xml:space="preserve"> </w:t>
      </w:r>
      <w:r w:rsidR="001F4D5B" w:rsidRPr="00C54C39">
        <w:rPr>
          <w:rFonts w:ascii="Palatino Linotype" w:hAnsi="Palatino Linotype"/>
          <w:sz w:val="24"/>
          <w:szCs w:val="24"/>
        </w:rPr>
        <w:t xml:space="preserve">Esquerrà M, Roura Poch P, Masat Ticó T, Canal V, Maideu Mir J, Cruxent R. (2011) Abdominal ultrasound. A diagnostic tool within the reach of General Practitioners. </w:t>
      </w:r>
      <w:r w:rsidR="001F4D5B" w:rsidRPr="00C54C39">
        <w:rPr>
          <w:rFonts w:ascii="Palatino Linotype" w:hAnsi="Palatino Linotype"/>
          <w:i/>
          <w:sz w:val="24"/>
          <w:szCs w:val="24"/>
        </w:rPr>
        <w:t xml:space="preserve">Aten Primaria. </w:t>
      </w:r>
      <w:r w:rsidR="001F4D5B" w:rsidRPr="00C54C39">
        <w:rPr>
          <w:rFonts w:ascii="Palatino Linotype" w:hAnsi="Palatino Linotype"/>
          <w:sz w:val="24"/>
          <w:szCs w:val="24"/>
        </w:rPr>
        <w:t xml:space="preserve"> </w:t>
      </w:r>
    </w:p>
    <w:p w14:paraId="6AE21FE9" w14:textId="0C767F73" w:rsidR="00D14FC8" w:rsidRPr="00C54C39" w:rsidRDefault="00B6404D" w:rsidP="00C54C39">
      <w:pPr>
        <w:spacing w:line="360" w:lineRule="auto"/>
        <w:rPr>
          <w:rFonts w:ascii="Palatino Linotype" w:hAnsi="Palatino Linotype" w:cs="Arial"/>
          <w:sz w:val="24"/>
          <w:szCs w:val="24"/>
        </w:rPr>
      </w:pPr>
      <w:r w:rsidRPr="00C54C39">
        <w:rPr>
          <w:rFonts w:ascii="Palatino Linotype" w:hAnsi="Palatino Linotype"/>
          <w:sz w:val="24"/>
          <w:szCs w:val="24"/>
        </w:rPr>
        <w:t>5</w:t>
      </w:r>
      <w:r w:rsidR="00D14FC8" w:rsidRPr="00C54C39">
        <w:rPr>
          <w:rFonts w:ascii="Palatino Linotype" w:hAnsi="Palatino Linotype"/>
          <w:sz w:val="24"/>
          <w:szCs w:val="24"/>
        </w:rPr>
        <w:t xml:space="preserve"> </w:t>
      </w:r>
      <w:hyperlink r:id="rId25" w:history="1">
        <w:r w:rsidR="00D14FC8" w:rsidRPr="00C54C39">
          <w:rPr>
            <w:rStyle w:val="Collegamentoipertestuale"/>
            <w:rFonts w:ascii="Palatino Linotype" w:hAnsi="Palatino Linotype" w:cs="Arial"/>
            <w:color w:val="auto"/>
            <w:sz w:val="24"/>
            <w:szCs w:val="24"/>
            <w:u w:val="none"/>
            <w:shd w:val="clear" w:color="auto" w:fill="FFFFFF"/>
          </w:rPr>
          <w:t>Speets AM</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26" w:history="1">
        <w:r w:rsidR="00D14FC8" w:rsidRPr="00C54C39">
          <w:rPr>
            <w:rStyle w:val="Collegamentoipertestuale"/>
            <w:rFonts w:ascii="Palatino Linotype" w:hAnsi="Palatino Linotype" w:cs="Arial"/>
            <w:color w:val="auto"/>
            <w:sz w:val="24"/>
            <w:szCs w:val="24"/>
            <w:u w:val="none"/>
            <w:shd w:val="clear" w:color="auto" w:fill="FFFFFF"/>
          </w:rPr>
          <w:t>Hoes AW</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27" w:history="1">
        <w:r w:rsidR="00D14FC8" w:rsidRPr="00C54C39">
          <w:rPr>
            <w:rStyle w:val="Collegamentoipertestuale"/>
            <w:rFonts w:ascii="Palatino Linotype" w:hAnsi="Palatino Linotype" w:cs="Arial"/>
            <w:color w:val="auto"/>
            <w:sz w:val="24"/>
            <w:szCs w:val="24"/>
            <w:u w:val="none"/>
            <w:shd w:val="clear" w:color="auto" w:fill="FFFFFF"/>
          </w:rPr>
          <w:t>van der Graaf Y</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28" w:history="1">
        <w:r w:rsidR="00D14FC8" w:rsidRPr="00C54C39">
          <w:rPr>
            <w:rStyle w:val="Collegamentoipertestuale"/>
            <w:rFonts w:ascii="Palatino Linotype" w:hAnsi="Palatino Linotype" w:cs="Arial"/>
            <w:color w:val="auto"/>
            <w:sz w:val="24"/>
            <w:szCs w:val="24"/>
            <w:u w:val="none"/>
            <w:shd w:val="clear" w:color="auto" w:fill="FFFFFF"/>
          </w:rPr>
          <w:t>Kalmijn S</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29" w:history="1">
        <w:r w:rsidR="00D14FC8" w:rsidRPr="00C54C39">
          <w:rPr>
            <w:rStyle w:val="Collegamentoipertestuale"/>
            <w:rFonts w:ascii="Palatino Linotype" w:hAnsi="Palatino Linotype" w:cs="Arial"/>
            <w:color w:val="auto"/>
            <w:sz w:val="24"/>
            <w:szCs w:val="24"/>
            <w:u w:val="none"/>
            <w:shd w:val="clear" w:color="auto" w:fill="FFFFFF"/>
          </w:rPr>
          <w:t>de Wit NJ</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30" w:history="1">
        <w:r w:rsidR="00D14FC8" w:rsidRPr="00C54C39">
          <w:rPr>
            <w:rStyle w:val="Collegamentoipertestuale"/>
            <w:rFonts w:ascii="Palatino Linotype" w:hAnsi="Palatino Linotype" w:cs="Arial"/>
            <w:color w:val="auto"/>
            <w:sz w:val="24"/>
            <w:szCs w:val="24"/>
            <w:u w:val="none"/>
            <w:shd w:val="clear" w:color="auto" w:fill="FFFFFF"/>
          </w:rPr>
          <w:t>van Swijndregt AD</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31" w:history="1">
        <w:r w:rsidR="00D14FC8" w:rsidRPr="00C54C39">
          <w:rPr>
            <w:rStyle w:val="Collegamentoipertestuale"/>
            <w:rFonts w:ascii="Palatino Linotype" w:hAnsi="Palatino Linotype" w:cs="Arial"/>
            <w:color w:val="auto"/>
            <w:sz w:val="24"/>
            <w:szCs w:val="24"/>
            <w:u w:val="none"/>
            <w:shd w:val="clear" w:color="auto" w:fill="FFFFFF"/>
          </w:rPr>
          <w:t>Gratama JW</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32" w:history="1">
        <w:r w:rsidR="00D14FC8" w:rsidRPr="00C54C39">
          <w:rPr>
            <w:rStyle w:val="Collegamentoipertestuale"/>
            <w:rFonts w:ascii="Palatino Linotype" w:hAnsi="Palatino Linotype" w:cs="Arial"/>
            <w:color w:val="auto"/>
            <w:sz w:val="24"/>
            <w:szCs w:val="24"/>
            <w:u w:val="none"/>
            <w:shd w:val="clear" w:color="auto" w:fill="FFFFFF"/>
          </w:rPr>
          <w:t>Rutten MJ</w:t>
        </w:r>
      </w:hyperlink>
      <w:r w:rsidR="00D14FC8" w:rsidRPr="00C54C39">
        <w:rPr>
          <w:rFonts w:ascii="Palatino Linotype" w:hAnsi="Palatino Linotype" w:cs="Arial"/>
          <w:sz w:val="24"/>
          <w:szCs w:val="24"/>
          <w:shd w:val="clear" w:color="auto" w:fill="FFFFFF"/>
        </w:rPr>
        <w:t>,</w:t>
      </w:r>
      <w:r w:rsidR="00D14FC8" w:rsidRPr="00C54C39">
        <w:rPr>
          <w:rStyle w:val="apple-converted-space"/>
          <w:rFonts w:ascii="Palatino Linotype" w:hAnsi="Palatino Linotype" w:cs="Arial"/>
          <w:sz w:val="24"/>
          <w:szCs w:val="24"/>
          <w:shd w:val="clear" w:color="auto" w:fill="FFFFFF"/>
        </w:rPr>
        <w:t> </w:t>
      </w:r>
      <w:hyperlink r:id="rId33" w:history="1">
        <w:r w:rsidR="00D14FC8" w:rsidRPr="00C54C39">
          <w:rPr>
            <w:rStyle w:val="Collegamentoipertestuale"/>
            <w:rFonts w:ascii="Palatino Linotype" w:hAnsi="Palatino Linotype" w:cs="Arial"/>
            <w:color w:val="auto"/>
            <w:sz w:val="24"/>
            <w:szCs w:val="24"/>
            <w:u w:val="none"/>
            <w:shd w:val="clear" w:color="auto" w:fill="FFFFFF"/>
          </w:rPr>
          <w:t>Mali WP</w:t>
        </w:r>
      </w:hyperlink>
      <w:r w:rsidR="00D14FC8" w:rsidRPr="00C54C39">
        <w:rPr>
          <w:rFonts w:ascii="Palatino Linotype" w:hAnsi="Palatino Linotype" w:cs="Arial"/>
          <w:sz w:val="24"/>
          <w:szCs w:val="24"/>
          <w:shd w:val="clear" w:color="auto" w:fill="FFFFFF"/>
        </w:rPr>
        <w:t xml:space="preserve">. (2006) </w:t>
      </w:r>
      <w:r w:rsidR="00D14FC8" w:rsidRPr="00C54C39">
        <w:rPr>
          <w:rFonts w:ascii="Palatino Linotype" w:hAnsi="Palatino Linotype" w:cs="Arial"/>
          <w:sz w:val="24"/>
          <w:szCs w:val="24"/>
        </w:rPr>
        <w:t xml:space="preserve">Upper abdominal ultrasound in general practice: indications, diagnostic yield and consequences for patient management. </w:t>
      </w:r>
      <w:hyperlink r:id="rId34" w:tooltip="Family practice." w:history="1">
        <w:r w:rsidR="00D14FC8" w:rsidRPr="00C54C39">
          <w:rPr>
            <w:rStyle w:val="Collegamentoipertestuale"/>
            <w:rFonts w:ascii="Palatino Linotype" w:hAnsi="Palatino Linotype" w:cs="Arial"/>
            <w:color w:val="auto"/>
            <w:sz w:val="24"/>
            <w:szCs w:val="24"/>
            <w:u w:val="none"/>
            <w:shd w:val="clear" w:color="auto" w:fill="FFFFFF"/>
          </w:rPr>
          <w:t>Fam Pract.</w:t>
        </w:r>
      </w:hyperlink>
      <w:r w:rsidR="00D14FC8" w:rsidRPr="00C54C39">
        <w:rPr>
          <w:rFonts w:ascii="Palatino Linotype" w:hAnsi="Palatino Linotype" w:cs="Arial"/>
          <w:sz w:val="24"/>
          <w:szCs w:val="24"/>
          <w:shd w:val="clear" w:color="auto" w:fill="FFFFFF"/>
        </w:rPr>
        <w:t xml:space="preserve"> Oct;23(5):507-11</w:t>
      </w:r>
    </w:p>
    <w:p w14:paraId="0AB75C35" w14:textId="11F31B4B" w:rsidR="00480AFB" w:rsidRPr="00B70ED3" w:rsidRDefault="00D14FC8" w:rsidP="00D14FC8">
      <w:pPr>
        <w:spacing w:line="360" w:lineRule="auto"/>
        <w:jc w:val="both"/>
        <w:rPr>
          <w:rFonts w:ascii="Palatino Linotype" w:hAnsi="Palatino Linotype"/>
          <w:sz w:val="24"/>
          <w:szCs w:val="24"/>
        </w:rPr>
      </w:pPr>
      <w:r w:rsidRPr="00B70ED3">
        <w:rPr>
          <w:rFonts w:ascii="Palatino Linotype" w:hAnsi="Palatino Linotype"/>
          <w:sz w:val="24"/>
          <w:szCs w:val="24"/>
        </w:rPr>
        <w:t>6</w:t>
      </w:r>
      <w:r w:rsidR="00480AFB" w:rsidRPr="00B70ED3">
        <w:rPr>
          <w:rFonts w:ascii="Palatino Linotype" w:hAnsi="Palatino Linotype"/>
          <w:sz w:val="24"/>
          <w:szCs w:val="24"/>
        </w:rPr>
        <w:t xml:space="preserve"> Royal College of General Practitioners and the Royal College of Radiologists</w:t>
      </w:r>
      <w:r w:rsidR="00DC33B4" w:rsidRPr="00B70ED3">
        <w:rPr>
          <w:rFonts w:ascii="Palatino Linotype" w:hAnsi="Palatino Linotype"/>
          <w:sz w:val="24"/>
          <w:szCs w:val="24"/>
        </w:rPr>
        <w:t xml:space="preserve"> (1993) Basic Ultrasound training for general practitioners. Report of a joint working group. </w:t>
      </w:r>
      <w:r w:rsidR="00DC33B4" w:rsidRPr="00B70ED3">
        <w:rPr>
          <w:rFonts w:ascii="Palatino Linotype" w:hAnsi="Palatino Linotype"/>
          <w:i/>
          <w:sz w:val="24"/>
          <w:szCs w:val="24"/>
        </w:rPr>
        <w:t>London: RCGP</w:t>
      </w:r>
    </w:p>
    <w:p w14:paraId="71F1846D" w14:textId="3B0D0E11" w:rsidR="00480AFB" w:rsidRPr="00B70ED3" w:rsidRDefault="00D14FC8" w:rsidP="00ED4756">
      <w:pPr>
        <w:spacing w:line="360" w:lineRule="auto"/>
        <w:jc w:val="both"/>
        <w:rPr>
          <w:rFonts w:ascii="Palatino Linotype" w:hAnsi="Palatino Linotype"/>
          <w:sz w:val="24"/>
          <w:szCs w:val="24"/>
        </w:rPr>
      </w:pPr>
      <w:r w:rsidRPr="00B70ED3">
        <w:rPr>
          <w:rFonts w:ascii="Palatino Linotype" w:hAnsi="Palatino Linotype"/>
          <w:sz w:val="24"/>
          <w:szCs w:val="24"/>
        </w:rPr>
        <w:t>7</w:t>
      </w:r>
      <w:r w:rsidR="00480AFB" w:rsidRPr="00B70ED3">
        <w:rPr>
          <w:rFonts w:ascii="Palatino Linotype" w:hAnsi="Palatino Linotype"/>
          <w:sz w:val="24"/>
          <w:szCs w:val="24"/>
        </w:rPr>
        <w:t xml:space="preserve"> Wordsworth S, Scott A. (2002) Ultrasound scanning by general practitioners: is it worthwhile? </w:t>
      </w:r>
      <w:r w:rsidR="00480AFB" w:rsidRPr="00B70ED3">
        <w:rPr>
          <w:rFonts w:ascii="Palatino Linotype" w:hAnsi="Palatino Linotype"/>
          <w:i/>
          <w:sz w:val="24"/>
          <w:szCs w:val="24"/>
        </w:rPr>
        <w:t>Journal of Public Health Medicine 24:2:88-94</w:t>
      </w:r>
    </w:p>
    <w:p w14:paraId="29AD8696" w14:textId="28DB9419" w:rsidR="006A745B" w:rsidRPr="00B70ED3" w:rsidRDefault="00D14FC8" w:rsidP="00ED4756">
      <w:pPr>
        <w:spacing w:line="360" w:lineRule="auto"/>
        <w:jc w:val="both"/>
        <w:rPr>
          <w:rFonts w:ascii="Palatino Linotype" w:hAnsi="Palatino Linotype"/>
        </w:rPr>
      </w:pPr>
      <w:r w:rsidRPr="00B70ED3">
        <w:rPr>
          <w:rFonts w:ascii="Palatino Linotype" w:hAnsi="Palatino Linotype"/>
          <w:sz w:val="24"/>
          <w:szCs w:val="24"/>
        </w:rPr>
        <w:t>8</w:t>
      </w:r>
      <w:r w:rsidR="00ED7507" w:rsidRPr="00B70ED3">
        <w:rPr>
          <w:rFonts w:ascii="Palatino Linotype" w:hAnsi="Palatino Linotype"/>
          <w:sz w:val="24"/>
          <w:szCs w:val="24"/>
        </w:rPr>
        <w:t xml:space="preserve"> </w:t>
      </w:r>
      <w:r w:rsidR="00F739EE" w:rsidRPr="00B70ED3">
        <w:rPr>
          <w:rFonts w:ascii="Palatino Linotype" w:hAnsi="Palatino Linotype"/>
          <w:sz w:val="24"/>
          <w:szCs w:val="24"/>
        </w:rPr>
        <w:t xml:space="preserve">Wong F.; Franco Z.; Phelan MB.; Lam C.; David A. </w:t>
      </w:r>
      <w:r w:rsidR="006A745B" w:rsidRPr="00B70ED3">
        <w:rPr>
          <w:rFonts w:ascii="Palatino Linotype" w:hAnsi="Palatino Linotype"/>
          <w:sz w:val="24"/>
          <w:szCs w:val="24"/>
        </w:rPr>
        <w:t>(2013</w:t>
      </w:r>
      <w:r w:rsidR="007F2AA3" w:rsidRPr="00B70ED3">
        <w:rPr>
          <w:rFonts w:ascii="Palatino Linotype" w:hAnsi="Palatino Linotype"/>
          <w:sz w:val="24"/>
          <w:szCs w:val="24"/>
        </w:rPr>
        <w:t xml:space="preserve">) Development of a Pilot Family Medicine Hand-carried Ultrasound Course. </w:t>
      </w:r>
      <w:r w:rsidR="007F2AA3" w:rsidRPr="00B70ED3">
        <w:rPr>
          <w:rFonts w:ascii="Palatino Linotype" w:hAnsi="Palatino Linotype"/>
          <w:i/>
          <w:sz w:val="24"/>
          <w:szCs w:val="24"/>
        </w:rPr>
        <w:t xml:space="preserve">WMJ 112 - </w:t>
      </w:r>
      <w:r w:rsidR="007F2AA3" w:rsidRPr="00B70ED3">
        <w:rPr>
          <w:rFonts w:ascii="Palatino Linotype" w:hAnsi="Palatino Linotype"/>
        </w:rPr>
        <w:t>6</w:t>
      </w:r>
    </w:p>
    <w:p w14:paraId="49110EEE" w14:textId="7E0359FF" w:rsidR="00451C27" w:rsidRPr="00B70ED3" w:rsidRDefault="00D14FC8" w:rsidP="00451C27">
      <w:pPr>
        <w:spacing w:line="360" w:lineRule="auto"/>
        <w:jc w:val="both"/>
        <w:rPr>
          <w:rFonts w:ascii="Palatino Linotype" w:hAnsi="Palatino Linotype"/>
          <w:sz w:val="24"/>
          <w:szCs w:val="24"/>
        </w:rPr>
      </w:pPr>
      <w:r w:rsidRPr="00B70ED3">
        <w:rPr>
          <w:rFonts w:ascii="Palatino Linotype" w:hAnsi="Palatino Linotype"/>
          <w:sz w:val="24"/>
          <w:szCs w:val="24"/>
        </w:rPr>
        <w:t>9</w:t>
      </w:r>
      <w:r w:rsidR="00451C27" w:rsidRPr="00B70ED3">
        <w:rPr>
          <w:rFonts w:ascii="Palatino Linotype" w:hAnsi="Palatino Linotype"/>
          <w:sz w:val="24"/>
          <w:szCs w:val="24"/>
        </w:rPr>
        <w:t xml:space="preserve"> Bono F., Campanini A. (2007) The METIS Project for Generalist Ultrasound. </w:t>
      </w:r>
      <w:r w:rsidR="00451C27" w:rsidRPr="00B70ED3">
        <w:rPr>
          <w:rFonts w:ascii="Palatino Linotype" w:hAnsi="Palatino Linotype"/>
          <w:i/>
          <w:sz w:val="24"/>
          <w:szCs w:val="24"/>
        </w:rPr>
        <w:t>Journal of Ultrasounds</w:t>
      </w:r>
      <w:r w:rsidR="00451C27" w:rsidRPr="00B70ED3">
        <w:rPr>
          <w:rFonts w:ascii="Palatino Linotype" w:hAnsi="Palatino Linotype"/>
          <w:sz w:val="24"/>
          <w:szCs w:val="24"/>
        </w:rPr>
        <w:t xml:space="preserve"> </w:t>
      </w:r>
    </w:p>
    <w:p w14:paraId="5639AEE1" w14:textId="6704CA25" w:rsidR="00E2094F"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10</w:t>
      </w:r>
      <w:r w:rsidR="00E2094F" w:rsidRPr="00B70ED3">
        <w:rPr>
          <w:rFonts w:ascii="Palatino Linotype" w:hAnsi="Palatino Linotype"/>
          <w:sz w:val="24"/>
          <w:szCs w:val="24"/>
        </w:rPr>
        <w:t xml:space="preserve"> Documento SIUMB per le linee guida in Ecografia (2005)</w:t>
      </w:r>
    </w:p>
    <w:p w14:paraId="0A0FEC90" w14:textId="4F1036A9" w:rsidR="00A60626"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11</w:t>
      </w:r>
      <w:r w:rsidR="008A4E07" w:rsidRPr="00B70ED3">
        <w:rPr>
          <w:rFonts w:ascii="Palatino Linotype" w:hAnsi="Palatino Linotype"/>
          <w:sz w:val="24"/>
          <w:szCs w:val="24"/>
        </w:rPr>
        <w:t xml:space="preserve"> Accordo Regionale per la Medicina Generale, effettuazione di indagini diagnostiche di primo livello da parte di medico di medicina Generale: Progetto sperimentale per l’utilizzo dell’ecografia generalista</w:t>
      </w:r>
      <w:r w:rsidR="00A60626" w:rsidRPr="00B70ED3">
        <w:rPr>
          <w:rFonts w:ascii="Palatino Linotype" w:hAnsi="Palatino Linotype"/>
          <w:sz w:val="24"/>
          <w:szCs w:val="24"/>
        </w:rPr>
        <w:t xml:space="preserve"> – Parma 25/11/2008</w:t>
      </w:r>
    </w:p>
    <w:p w14:paraId="021D08EE" w14:textId="7B738959" w:rsidR="00DB7FCD"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12</w:t>
      </w:r>
      <w:r w:rsidR="00534B95" w:rsidRPr="00B70ED3">
        <w:rPr>
          <w:rFonts w:ascii="Palatino Linotype" w:hAnsi="Palatino Linotype"/>
          <w:sz w:val="24"/>
          <w:szCs w:val="24"/>
        </w:rPr>
        <w:t xml:space="preserve"> Saponara A. (2012) Ecografia: un’evoluzione possibile </w:t>
      </w:r>
      <w:r w:rsidR="00534B95" w:rsidRPr="00B70ED3">
        <w:rPr>
          <w:rFonts w:ascii="Palatino Linotype" w:hAnsi="Palatino Linotype"/>
          <w:i/>
          <w:sz w:val="24"/>
          <w:szCs w:val="24"/>
        </w:rPr>
        <w:t>Tesi Conclusiva triennio di Formazione in Medicina Generale, METIS</w:t>
      </w:r>
      <w:r w:rsidR="00DB7FCD" w:rsidRPr="00B70ED3">
        <w:rPr>
          <w:rFonts w:ascii="Palatino Linotype" w:hAnsi="Palatino Linotype"/>
          <w:sz w:val="24"/>
          <w:szCs w:val="24"/>
        </w:rPr>
        <w:t xml:space="preserve"> </w:t>
      </w:r>
    </w:p>
    <w:p w14:paraId="1DAF6692" w14:textId="4E3AFDF7" w:rsidR="008A4E07" w:rsidRPr="00B70ED3" w:rsidRDefault="00D14FC8" w:rsidP="00DB7FCD">
      <w:pPr>
        <w:spacing w:line="360" w:lineRule="auto"/>
        <w:jc w:val="both"/>
        <w:rPr>
          <w:rFonts w:ascii="Palatino Linotype" w:hAnsi="Palatino Linotype"/>
          <w:i/>
          <w:sz w:val="24"/>
          <w:szCs w:val="24"/>
        </w:rPr>
      </w:pPr>
      <w:r w:rsidRPr="00B70ED3">
        <w:rPr>
          <w:rFonts w:ascii="Palatino Linotype" w:hAnsi="Palatino Linotype"/>
          <w:sz w:val="24"/>
          <w:szCs w:val="24"/>
        </w:rPr>
        <w:t>13</w:t>
      </w:r>
      <w:r w:rsidR="006A745B" w:rsidRPr="00B70ED3">
        <w:rPr>
          <w:rFonts w:ascii="Palatino Linotype" w:hAnsi="Palatino Linotype"/>
          <w:sz w:val="24"/>
          <w:szCs w:val="24"/>
        </w:rPr>
        <w:t xml:space="preserve"> </w:t>
      </w:r>
      <w:r w:rsidR="00ED4756" w:rsidRPr="00B70ED3">
        <w:rPr>
          <w:rFonts w:ascii="Palatino Linotype" w:hAnsi="Palatino Linotype"/>
          <w:sz w:val="24"/>
          <w:szCs w:val="24"/>
        </w:rPr>
        <w:t xml:space="preserve">Ali F. Alamri, Israr Khan, Mirza I. A. Baig, and Rahila Iftikhar (2014) </w:t>
      </w:r>
      <w:r w:rsidR="00ED4756" w:rsidRPr="00B70ED3">
        <w:rPr>
          <w:rFonts w:ascii="Palatino Linotype" w:hAnsi="Palatino Linotype"/>
          <w:bCs/>
          <w:color w:val="000000"/>
          <w:kern w:val="36"/>
          <w:sz w:val="24"/>
          <w:szCs w:val="24"/>
        </w:rPr>
        <w:t xml:space="preserve">Trends in ultrasound examination in family practice </w:t>
      </w:r>
      <w:r w:rsidR="00ED4756" w:rsidRPr="00B70ED3">
        <w:rPr>
          <w:rFonts w:ascii="Palatino Linotype" w:hAnsi="Palatino Linotype"/>
          <w:bCs/>
          <w:i/>
          <w:color w:val="000000"/>
          <w:kern w:val="36"/>
          <w:sz w:val="24"/>
          <w:szCs w:val="24"/>
        </w:rPr>
        <w:t xml:space="preserve">Journal of Family and community Medicine. </w:t>
      </w:r>
      <w:r w:rsidR="00ED4756" w:rsidRPr="00B70ED3">
        <w:rPr>
          <w:rFonts w:ascii="Palatino Linotype" w:hAnsi="Palatino Linotype"/>
          <w:i/>
          <w:sz w:val="24"/>
          <w:szCs w:val="24"/>
        </w:rPr>
        <w:t>21(2): 107–111</w:t>
      </w:r>
    </w:p>
    <w:p w14:paraId="235F2811" w14:textId="20CE2DB4" w:rsidR="00866DF0"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14</w:t>
      </w:r>
      <w:r w:rsidR="00866DF0" w:rsidRPr="00B70ED3">
        <w:rPr>
          <w:rFonts w:ascii="Palatino Linotype" w:hAnsi="Palatino Linotype"/>
          <w:sz w:val="24"/>
          <w:szCs w:val="24"/>
        </w:rPr>
        <w:t xml:space="preserve"> Sardanelli F, Quarenghi M, Fausto A, Aliprandi A, Cuppone MT. (2005) How many medical requests for US, body CT, and musculoskeletal MR exams in outpatients are inadequate? </w:t>
      </w:r>
      <w:r w:rsidR="00866DF0" w:rsidRPr="00B70ED3">
        <w:rPr>
          <w:rFonts w:ascii="Palatino Linotype" w:hAnsi="Palatino Linotype"/>
          <w:i/>
          <w:sz w:val="24"/>
          <w:szCs w:val="24"/>
        </w:rPr>
        <w:t>Radiol Med. 109:229–33. [PubMed: 15775891]</w:t>
      </w:r>
    </w:p>
    <w:p w14:paraId="61CC2469" w14:textId="695C3A42" w:rsidR="00A60626"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15</w:t>
      </w:r>
      <w:r w:rsidR="00A60626" w:rsidRPr="00B70ED3">
        <w:rPr>
          <w:rFonts w:ascii="Palatino Linotype" w:hAnsi="Palatino Linotype"/>
          <w:sz w:val="24"/>
          <w:szCs w:val="24"/>
        </w:rPr>
        <w:t xml:space="preserve"> Progetto Ecografia Generalista triennio 2009-2011 Azienda Unità Sanitaria Locale di Bologna.</w:t>
      </w:r>
    </w:p>
    <w:p w14:paraId="44236691" w14:textId="69846D6A" w:rsidR="003327A9"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16</w:t>
      </w:r>
      <w:r w:rsidR="003327A9" w:rsidRPr="00B70ED3">
        <w:rPr>
          <w:rFonts w:ascii="Palatino Linotype" w:hAnsi="Palatino Linotype"/>
          <w:sz w:val="24"/>
          <w:szCs w:val="24"/>
        </w:rPr>
        <w:t xml:space="preserve"> Progetto Regione Toscana “Formazione ecografica del Medico di Medicina Generale” approvato con delibera regionale n 792 del 30 Agosto 2010</w:t>
      </w:r>
    </w:p>
    <w:p w14:paraId="09DF06B4" w14:textId="2AF8D115" w:rsidR="00ED7507" w:rsidRPr="00B70ED3" w:rsidRDefault="00D14FC8" w:rsidP="00DB7FCD">
      <w:pPr>
        <w:spacing w:line="360" w:lineRule="auto"/>
        <w:jc w:val="both"/>
        <w:rPr>
          <w:rFonts w:ascii="Palatino Linotype" w:hAnsi="Palatino Linotype"/>
          <w:sz w:val="24"/>
          <w:szCs w:val="24"/>
        </w:rPr>
      </w:pPr>
      <w:r w:rsidRPr="00B70ED3">
        <w:rPr>
          <w:rFonts w:ascii="Palatino Linotype" w:hAnsi="Palatino Linotype"/>
          <w:sz w:val="24"/>
          <w:szCs w:val="24"/>
        </w:rPr>
        <w:t>17</w:t>
      </w:r>
      <w:r w:rsidR="00ED4756" w:rsidRPr="00B70ED3">
        <w:rPr>
          <w:rFonts w:ascii="Palatino Linotype" w:hAnsi="Palatino Linotype"/>
          <w:sz w:val="24"/>
          <w:szCs w:val="24"/>
        </w:rPr>
        <w:t xml:space="preserve"> </w:t>
      </w:r>
      <w:r w:rsidR="00ED7507" w:rsidRPr="00B70ED3">
        <w:rPr>
          <w:rFonts w:ascii="Palatino Linotype" w:hAnsi="Palatino Linotype"/>
          <w:sz w:val="24"/>
          <w:szCs w:val="24"/>
        </w:rPr>
        <w:t>Accordo ASL 3 Genovese con la Medicina Generale per l’effettuazione di indagini diagnostiche di primo livello da parte del medico di Medicina Generale. Progetto sperimentale per l’utilizzo dell’ecografia generalista e l’ecocolorgrafia arti II, SS, TSA</w:t>
      </w:r>
      <w:r w:rsidR="007D26C2" w:rsidRPr="00B70ED3">
        <w:rPr>
          <w:rFonts w:ascii="Palatino Linotype" w:hAnsi="Palatino Linotype"/>
          <w:sz w:val="24"/>
          <w:szCs w:val="24"/>
        </w:rPr>
        <w:t>.</w:t>
      </w:r>
    </w:p>
    <w:p w14:paraId="6954C9E9" w14:textId="295B63DA" w:rsidR="00BA554B" w:rsidRPr="00B70ED3" w:rsidRDefault="00D14FC8" w:rsidP="00BA554B">
      <w:pPr>
        <w:pStyle w:val="Bibliografia"/>
        <w:spacing w:line="360" w:lineRule="auto"/>
        <w:jc w:val="both"/>
        <w:rPr>
          <w:rFonts w:ascii="Palatino Linotype" w:hAnsi="Palatino Linotype"/>
          <w:noProof/>
        </w:rPr>
      </w:pPr>
      <w:r w:rsidRPr="00B70ED3">
        <w:rPr>
          <w:rFonts w:ascii="Palatino Linotype" w:hAnsi="Palatino Linotype"/>
        </w:rPr>
        <w:t>18</w:t>
      </w:r>
      <w:r w:rsidR="00D56D3A" w:rsidRPr="00B70ED3">
        <w:rPr>
          <w:rFonts w:ascii="Palatino Linotype" w:hAnsi="Palatino Linotype"/>
        </w:rPr>
        <w:t xml:space="preserve"> </w:t>
      </w:r>
      <w:r w:rsidR="00BA554B" w:rsidRPr="00B70ED3">
        <w:rPr>
          <w:rFonts w:ascii="Palatino Linotype" w:hAnsi="Palatino Linotype"/>
          <w:noProof/>
        </w:rPr>
        <w:t>Montaldo C. (2012</w:t>
      </w:r>
      <w:r w:rsidR="00C0786C" w:rsidRPr="00B70ED3">
        <w:rPr>
          <w:rFonts w:ascii="Palatino Linotype" w:hAnsi="Palatino Linotype"/>
          <w:noProof/>
        </w:rPr>
        <w:t xml:space="preserve">). </w:t>
      </w:r>
      <w:r w:rsidR="00C0786C" w:rsidRPr="00B70ED3">
        <w:rPr>
          <w:rFonts w:ascii="Palatino Linotype" w:hAnsi="Palatino Linotype"/>
          <w:iCs/>
          <w:noProof/>
        </w:rPr>
        <w:t>SALUTE, ASSESSORE MONTALDO: “SERVIZI DI EMERGENZA E URGENZA FONDAMENTALI PER L’ASSISTENZA SANITARIA”</w:t>
      </w:r>
      <w:r w:rsidR="00C0786C" w:rsidRPr="00B70ED3">
        <w:rPr>
          <w:rFonts w:ascii="Palatino Linotype" w:hAnsi="Palatino Linotype"/>
          <w:noProof/>
        </w:rPr>
        <w:t>.</w:t>
      </w:r>
      <w:r w:rsidR="00BA554B" w:rsidRPr="00B70ED3">
        <w:rPr>
          <w:rFonts w:ascii="Palatino Linotype" w:hAnsi="Palatino Linotype"/>
          <w:noProof/>
        </w:rPr>
        <w:t xml:space="preserve"> </w:t>
      </w:r>
    </w:p>
    <w:p w14:paraId="4A085B45" w14:textId="213932B1" w:rsidR="00C0786C" w:rsidRPr="00B70ED3" w:rsidRDefault="00C0786C" w:rsidP="00BA554B">
      <w:pPr>
        <w:pStyle w:val="Bibliografia"/>
        <w:spacing w:line="360" w:lineRule="auto"/>
        <w:jc w:val="both"/>
        <w:rPr>
          <w:rFonts w:ascii="Palatino Linotype" w:hAnsi="Palatino Linotype"/>
          <w:i/>
          <w:noProof/>
        </w:rPr>
      </w:pPr>
      <w:r w:rsidRPr="00B70ED3">
        <w:rPr>
          <w:rFonts w:ascii="Palatino Linotype" w:hAnsi="Palatino Linotype"/>
          <w:i/>
          <w:noProof/>
        </w:rPr>
        <w:t>Tratto da Regione Liguria: http://www.regione.liguria.it/argomenti/media-e-notizie/archivio-comunicati-stampa-della-giunta/item/32463-salute--assessore-montaldo-----servizi-di-emergenza-e-urgenza-fondamentali-pe</w:t>
      </w:r>
      <w:r w:rsidR="00176D53" w:rsidRPr="00B70ED3">
        <w:rPr>
          <w:rFonts w:ascii="Palatino Linotype" w:hAnsi="Palatino Linotype"/>
          <w:i/>
          <w:noProof/>
        </w:rPr>
        <w:t>r-l---assistenza-</w:t>
      </w:r>
      <w:r w:rsidR="00BA554B" w:rsidRPr="00B70ED3">
        <w:rPr>
          <w:rFonts w:ascii="Palatino Linotype" w:hAnsi="Palatino Linotype"/>
          <w:i/>
          <w:noProof/>
        </w:rPr>
        <w:t>sanitaria.html</w:t>
      </w:r>
    </w:p>
    <w:p w14:paraId="50674F43" w14:textId="082AAE18" w:rsidR="00071138" w:rsidRPr="00B70ED3" w:rsidRDefault="00D14FC8" w:rsidP="00D56D3A">
      <w:pPr>
        <w:spacing w:line="360" w:lineRule="auto"/>
        <w:jc w:val="both"/>
        <w:rPr>
          <w:rFonts w:ascii="Palatino Linotype" w:hAnsi="Palatino Linotype"/>
          <w:sz w:val="24"/>
          <w:szCs w:val="24"/>
        </w:rPr>
      </w:pPr>
      <w:r w:rsidRPr="00B70ED3">
        <w:rPr>
          <w:rFonts w:ascii="Palatino Linotype" w:hAnsi="Palatino Linotype"/>
          <w:sz w:val="24"/>
          <w:szCs w:val="24"/>
        </w:rPr>
        <w:t>19</w:t>
      </w:r>
      <w:r w:rsidR="00C0786C" w:rsidRPr="00B70ED3">
        <w:rPr>
          <w:rFonts w:ascii="Palatino Linotype" w:hAnsi="Palatino Linotype"/>
          <w:sz w:val="24"/>
          <w:szCs w:val="24"/>
        </w:rPr>
        <w:t xml:space="preserve"> </w:t>
      </w:r>
      <w:r w:rsidR="001C68C5" w:rsidRPr="00B70ED3">
        <w:rPr>
          <w:rFonts w:ascii="Palatino Linotype" w:hAnsi="Palatino Linotype"/>
          <w:sz w:val="24"/>
          <w:szCs w:val="24"/>
        </w:rPr>
        <w:t xml:space="preserve">Dipartimento Salute, Sicurezza e Solidarietà Sociale, Servizi alla Persona e alla comunità (2013) Delibera 528 </w:t>
      </w:r>
      <w:r w:rsidR="001C68C5" w:rsidRPr="00B70ED3">
        <w:rPr>
          <w:rFonts w:ascii="Palatino Linotype" w:hAnsi="Palatino Linotype"/>
          <w:i/>
          <w:sz w:val="24"/>
          <w:szCs w:val="24"/>
        </w:rPr>
        <w:t>www.siemg.it</w:t>
      </w:r>
    </w:p>
    <w:p w14:paraId="12170737" w14:textId="1A7F9B7C" w:rsidR="00BC0624" w:rsidRPr="00B70ED3" w:rsidRDefault="00D14FC8" w:rsidP="00D56D3A">
      <w:pPr>
        <w:spacing w:line="360" w:lineRule="auto"/>
        <w:jc w:val="both"/>
        <w:rPr>
          <w:rFonts w:ascii="Palatino Linotype" w:hAnsi="Palatino Linotype"/>
          <w:sz w:val="24"/>
          <w:szCs w:val="24"/>
        </w:rPr>
      </w:pPr>
      <w:r w:rsidRPr="00B70ED3">
        <w:rPr>
          <w:rFonts w:ascii="Palatino Linotype" w:hAnsi="Palatino Linotype"/>
          <w:sz w:val="24"/>
          <w:szCs w:val="24"/>
        </w:rPr>
        <w:t>20</w:t>
      </w:r>
      <w:r w:rsidR="00071138" w:rsidRPr="00B70ED3">
        <w:rPr>
          <w:rFonts w:ascii="Palatino Linotype" w:hAnsi="Palatino Linotype"/>
          <w:sz w:val="24"/>
          <w:szCs w:val="24"/>
        </w:rPr>
        <w:t xml:space="preserve"> </w:t>
      </w:r>
      <w:r w:rsidR="00BC0624" w:rsidRPr="00B70ED3">
        <w:rPr>
          <w:rFonts w:ascii="Palatino Linotype" w:hAnsi="Palatino Linotype"/>
          <w:sz w:val="24"/>
          <w:szCs w:val="24"/>
        </w:rPr>
        <w:t xml:space="preserve">SIEMG (2014) </w:t>
      </w:r>
      <w:r w:rsidR="00BC0624" w:rsidRPr="00B70ED3">
        <w:rPr>
          <w:rFonts w:ascii="Palatino Linotype" w:hAnsi="Palatino Linotype"/>
          <w:sz w:val="24"/>
        </w:rPr>
        <w:t xml:space="preserve">QUESTIONARIO SULLA TECNOLOGIA DIAGNOSTICA IN MEDICINA </w:t>
      </w:r>
      <w:r w:rsidR="00BC0624" w:rsidRPr="00B70ED3">
        <w:rPr>
          <w:rFonts w:ascii="Palatino Linotype" w:hAnsi="Palatino Linotype"/>
          <w:i/>
          <w:sz w:val="24"/>
        </w:rPr>
        <w:t>www.siemg.it</w:t>
      </w:r>
    </w:p>
    <w:p w14:paraId="230F3853" w14:textId="432C9D15" w:rsidR="00D56D3A" w:rsidRPr="00B70ED3" w:rsidRDefault="00D14FC8" w:rsidP="00D56D3A">
      <w:pPr>
        <w:spacing w:line="360" w:lineRule="auto"/>
        <w:jc w:val="both"/>
        <w:rPr>
          <w:rFonts w:ascii="Palatino Linotype" w:hAnsi="Palatino Linotype"/>
          <w:sz w:val="24"/>
          <w:szCs w:val="24"/>
        </w:rPr>
      </w:pPr>
      <w:r w:rsidRPr="00B70ED3">
        <w:rPr>
          <w:rFonts w:ascii="Palatino Linotype" w:hAnsi="Palatino Linotype"/>
          <w:sz w:val="24"/>
          <w:szCs w:val="24"/>
        </w:rPr>
        <w:t>21</w:t>
      </w:r>
      <w:r w:rsidR="00760B44" w:rsidRPr="00B70ED3">
        <w:rPr>
          <w:rFonts w:ascii="Palatino Linotype" w:hAnsi="Palatino Linotype"/>
          <w:sz w:val="24"/>
          <w:szCs w:val="24"/>
        </w:rPr>
        <w:t xml:space="preserve"> </w:t>
      </w:r>
      <w:r w:rsidR="00D56D3A" w:rsidRPr="00B70ED3">
        <w:rPr>
          <w:rFonts w:ascii="Palatino Linotype" w:hAnsi="Palatino Linotype"/>
          <w:sz w:val="24"/>
          <w:szCs w:val="24"/>
        </w:rPr>
        <w:t xml:space="preserve">Demicheli P. (2012) ECOGRAFIA GENERALISTA. Valutazione quantitativa e qualitativa del ruolo degli ultrasuoni in Medicina Generale. </w:t>
      </w:r>
      <w:r w:rsidR="00D56D3A" w:rsidRPr="00B70ED3">
        <w:rPr>
          <w:rFonts w:ascii="Palatino Linotype" w:hAnsi="Palatino Linotype"/>
          <w:i/>
          <w:sz w:val="24"/>
          <w:szCs w:val="24"/>
        </w:rPr>
        <w:t>Tesi Conclusiva triennio di Formazione in Medicina Generale, METIS</w:t>
      </w:r>
      <w:r w:rsidR="00D56D3A" w:rsidRPr="00B70ED3">
        <w:rPr>
          <w:rFonts w:ascii="Palatino Linotype" w:hAnsi="Palatino Linotype"/>
          <w:sz w:val="24"/>
          <w:szCs w:val="24"/>
        </w:rPr>
        <w:t xml:space="preserve"> </w:t>
      </w:r>
    </w:p>
    <w:p w14:paraId="4A460B78" w14:textId="234537E9" w:rsidR="00816EB5" w:rsidRPr="00B70ED3" w:rsidRDefault="00D14FC8" w:rsidP="001F4D5B">
      <w:pPr>
        <w:spacing w:line="360" w:lineRule="auto"/>
        <w:jc w:val="both"/>
        <w:rPr>
          <w:rFonts w:ascii="Palatino Linotype" w:hAnsi="Palatino Linotype"/>
          <w:sz w:val="24"/>
          <w:szCs w:val="24"/>
        </w:rPr>
      </w:pPr>
      <w:r w:rsidRPr="00B70ED3">
        <w:rPr>
          <w:rFonts w:ascii="Palatino Linotype" w:hAnsi="Palatino Linotype"/>
          <w:sz w:val="24"/>
          <w:szCs w:val="24"/>
        </w:rPr>
        <w:t>22</w:t>
      </w:r>
      <w:r w:rsidR="00816EB5" w:rsidRPr="00B70ED3">
        <w:rPr>
          <w:rFonts w:ascii="Palatino Linotype" w:hAnsi="Palatino Linotype"/>
          <w:sz w:val="24"/>
          <w:szCs w:val="24"/>
        </w:rPr>
        <w:t xml:space="preserve"> </w:t>
      </w:r>
      <w:hyperlink r:id="rId35" w:history="1">
        <w:r w:rsidR="00816EB5" w:rsidRPr="00B70ED3">
          <w:rPr>
            <w:rStyle w:val="Collegamentoipertestuale"/>
            <w:rFonts w:ascii="Palatino Linotype" w:hAnsi="Palatino Linotype"/>
            <w:sz w:val="24"/>
            <w:szCs w:val="24"/>
          </w:rPr>
          <w:t>www.asl.milano.it/</w:t>
        </w:r>
      </w:hyperlink>
      <w:r w:rsidR="00816EB5" w:rsidRPr="00B70ED3">
        <w:rPr>
          <w:rFonts w:ascii="Palatino Linotype" w:hAnsi="Palatino Linotype"/>
          <w:sz w:val="24"/>
          <w:szCs w:val="24"/>
        </w:rPr>
        <w:t xml:space="preserve"> Liste di Attesa</w:t>
      </w:r>
    </w:p>
    <w:p w14:paraId="2B7E3532" w14:textId="13FF8FC6" w:rsidR="009A21C2" w:rsidRPr="00B70ED3" w:rsidRDefault="00D14FC8" w:rsidP="009A21C2">
      <w:pPr>
        <w:pStyle w:val="NormaleWeb"/>
        <w:spacing w:after="0" w:line="360" w:lineRule="auto"/>
        <w:rPr>
          <w:rFonts w:ascii="Palatino Linotype" w:hAnsi="Palatino Linotype"/>
          <w:b/>
        </w:rPr>
      </w:pPr>
      <w:r w:rsidRPr="00B70ED3">
        <w:rPr>
          <w:rFonts w:ascii="Palatino Linotype" w:hAnsi="Palatino Linotype"/>
        </w:rPr>
        <w:t>23</w:t>
      </w:r>
      <w:r w:rsidR="00176D53" w:rsidRPr="00B70ED3">
        <w:rPr>
          <w:rFonts w:ascii="Palatino Linotype" w:hAnsi="Palatino Linotype"/>
        </w:rPr>
        <w:t xml:space="preserve"> </w:t>
      </w:r>
      <w:r w:rsidR="009A21C2" w:rsidRPr="00B70ED3">
        <w:rPr>
          <w:rFonts w:ascii="Palatino Linotype" w:hAnsi="Palatino Linotype"/>
        </w:rPr>
        <w:t xml:space="preserve">Perfetti A., Stimamiglio A. (2013) “Ricorso al Pronto Soccorso dei pazienti con codici a bassa priorità: risultati di una inchiesta sulle motivazioni di accesso condotta in due grossi Ospedali Genovesi” – </w:t>
      </w:r>
      <w:r w:rsidR="009A21C2" w:rsidRPr="00B70ED3">
        <w:rPr>
          <w:rFonts w:ascii="Palatino Linotype" w:hAnsi="Palatino Linotype"/>
          <w:i/>
        </w:rPr>
        <w:t>Tesi di Laurea, www.slimet.it</w:t>
      </w:r>
    </w:p>
    <w:p w14:paraId="73176345" w14:textId="0AB0EA70" w:rsidR="003E6798" w:rsidRPr="00B70ED3" w:rsidRDefault="009A21C2" w:rsidP="009A21C2">
      <w:pPr>
        <w:shd w:val="clear" w:color="auto" w:fill="FFFFFF"/>
        <w:spacing w:after="0" w:line="360" w:lineRule="auto"/>
        <w:textAlignment w:val="baseline"/>
        <w:rPr>
          <w:rFonts w:ascii="Palatino Linotype" w:hAnsi="Palatino Linotype" w:cs="Lucida Sans Unicode"/>
          <w:bCs/>
          <w:sz w:val="24"/>
          <w:szCs w:val="24"/>
        </w:rPr>
      </w:pPr>
      <w:r w:rsidRPr="00B70ED3">
        <w:rPr>
          <w:rFonts w:ascii="Palatino Linotype" w:hAnsi="Palatino Linotype"/>
          <w:sz w:val="24"/>
          <w:szCs w:val="24"/>
        </w:rPr>
        <w:t>24</w:t>
      </w:r>
      <w:r w:rsidR="005E5E9D">
        <w:rPr>
          <w:rFonts w:ascii="Palatino Linotype" w:hAnsi="Palatino Linotype"/>
          <w:sz w:val="24"/>
          <w:szCs w:val="24"/>
        </w:rPr>
        <w:t xml:space="preserve"> </w:t>
      </w:r>
      <w:r w:rsidR="00176D53" w:rsidRPr="00B70ED3">
        <w:rPr>
          <w:rFonts w:ascii="Palatino Linotype" w:hAnsi="Palatino Linotype"/>
          <w:sz w:val="24"/>
          <w:szCs w:val="24"/>
        </w:rPr>
        <w:t>Iared</w:t>
      </w:r>
      <w:r w:rsidR="00176D53" w:rsidRPr="00B70ED3">
        <w:rPr>
          <w:rStyle w:val="contrib-degrees"/>
          <w:rFonts w:ascii="Palatino Linotype" w:hAnsi="Palatino Linotype" w:cs="Lucida Sans Unicode"/>
          <w:bCs/>
          <w:color w:val="403838"/>
          <w:sz w:val="24"/>
          <w:szCs w:val="24"/>
          <w:bdr w:val="none" w:sz="0" w:space="0" w:color="auto" w:frame="1"/>
        </w:rPr>
        <w:t xml:space="preserve"> W., Shigueoka DC., Crist</w:t>
      </w:r>
      <w:r w:rsidR="00176D53" w:rsidRPr="00B70ED3">
        <w:rPr>
          <w:rStyle w:val="contrib-degrees"/>
          <w:rFonts w:ascii="Palatino Linotype" w:hAnsi="Palatino Linotype" w:cs="Times New Roman"/>
          <w:bCs/>
          <w:color w:val="403838"/>
          <w:sz w:val="24"/>
          <w:szCs w:val="24"/>
          <w:bdr w:val="none" w:sz="0" w:space="0" w:color="auto" w:frame="1"/>
        </w:rPr>
        <w:t>ó</w:t>
      </w:r>
      <w:r w:rsidR="00176D53" w:rsidRPr="00B70ED3">
        <w:rPr>
          <w:rStyle w:val="contrib-degrees"/>
          <w:rFonts w:ascii="Palatino Linotype" w:hAnsi="Palatino Linotype" w:cs="Lucida Sans Unicode"/>
          <w:bCs/>
          <w:color w:val="403838"/>
          <w:sz w:val="24"/>
          <w:szCs w:val="24"/>
          <w:bdr w:val="none" w:sz="0" w:space="0" w:color="auto" w:frame="1"/>
        </w:rPr>
        <w:t>foli JC., Andriolo R., Nagib Atallah A., Ajzen SA., Valente O. (2010)</w:t>
      </w:r>
      <w:r w:rsidR="00176D53" w:rsidRPr="00B70ED3">
        <w:rPr>
          <w:rStyle w:val="apple-converted-space"/>
          <w:rFonts w:ascii="Palatino Linotype" w:hAnsi="Palatino Linotype" w:cs="Lucida Sans Unicode"/>
          <w:bCs/>
          <w:color w:val="403838"/>
          <w:sz w:val="24"/>
          <w:szCs w:val="24"/>
        </w:rPr>
        <w:t> Use of Color Doppler Ultrasonography for the Prediction of Malignancy in Follicular Thyroid Neoplasms. Systematic Review and Meta-analysis</w:t>
      </w:r>
      <w:r w:rsidR="00176D53" w:rsidRPr="00B70ED3">
        <w:rPr>
          <w:rStyle w:val="apple-converted-space"/>
          <w:rFonts w:ascii="Palatino Linotype" w:hAnsi="Palatino Linotype" w:cs="Lucida Sans Unicode"/>
          <w:bCs/>
          <w:sz w:val="24"/>
          <w:szCs w:val="24"/>
        </w:rPr>
        <w:t xml:space="preserve">. </w:t>
      </w:r>
      <w:hyperlink r:id="rId36" w:tooltip="Journal of ultrasound in medicine : official journal of the American Institute of Ultrasound in Medicine." w:history="1">
        <w:r w:rsidR="00176D53" w:rsidRPr="00B70ED3">
          <w:rPr>
            <w:rStyle w:val="Collegamentoipertestuale"/>
            <w:rFonts w:ascii="Palatino Linotype" w:hAnsi="Palatino Linotype" w:cs="Arial"/>
            <w:i/>
            <w:color w:val="auto"/>
            <w:sz w:val="24"/>
            <w:szCs w:val="24"/>
            <w:shd w:val="clear" w:color="auto" w:fill="FFFFFF"/>
          </w:rPr>
          <w:t>J Ultrasound Med.</w:t>
        </w:r>
      </w:hyperlink>
      <w:r w:rsidR="00176D53" w:rsidRPr="00B70ED3">
        <w:rPr>
          <w:rFonts w:ascii="Palatino Linotype" w:hAnsi="Palatino Linotype" w:cs="Arial"/>
          <w:i/>
          <w:sz w:val="24"/>
          <w:szCs w:val="24"/>
          <w:shd w:val="clear" w:color="auto" w:fill="FFFFFF"/>
        </w:rPr>
        <w:t xml:space="preserve"> Mar;29(3):419-25</w:t>
      </w:r>
    </w:p>
    <w:p w14:paraId="0A05CD4C" w14:textId="77777777" w:rsidR="00176D53" w:rsidRPr="00B70ED3" w:rsidRDefault="00176D53" w:rsidP="00176D53">
      <w:pPr>
        <w:shd w:val="clear" w:color="auto" w:fill="FFFFFF"/>
        <w:spacing w:after="0" w:line="240" w:lineRule="auto"/>
        <w:textAlignment w:val="baseline"/>
        <w:rPr>
          <w:rFonts w:ascii="Palatino Linotype" w:hAnsi="Palatino Linotype" w:cs="Lucida Sans Unicode"/>
          <w:b/>
          <w:bCs/>
          <w:sz w:val="19"/>
          <w:szCs w:val="19"/>
        </w:rPr>
      </w:pPr>
    </w:p>
    <w:p w14:paraId="6A67370A" w14:textId="6F842447" w:rsidR="00BC0624" w:rsidRPr="00B70ED3" w:rsidRDefault="00D14FC8" w:rsidP="00BC0624">
      <w:pPr>
        <w:spacing w:line="360" w:lineRule="auto"/>
        <w:jc w:val="both"/>
        <w:rPr>
          <w:rFonts w:ascii="Palatino Linotype" w:hAnsi="Palatino Linotype"/>
          <w:sz w:val="24"/>
          <w:szCs w:val="24"/>
        </w:rPr>
      </w:pPr>
      <w:r w:rsidRPr="00B70ED3">
        <w:rPr>
          <w:rFonts w:ascii="Palatino Linotype" w:hAnsi="Palatino Linotype"/>
          <w:sz w:val="24"/>
          <w:szCs w:val="24"/>
        </w:rPr>
        <w:t>2</w:t>
      </w:r>
      <w:r w:rsidR="005E5E9D">
        <w:rPr>
          <w:rFonts w:ascii="Palatino Linotype" w:hAnsi="Palatino Linotype"/>
          <w:sz w:val="24"/>
          <w:szCs w:val="24"/>
        </w:rPr>
        <w:t>5</w:t>
      </w:r>
      <w:r w:rsidR="00890F6A" w:rsidRPr="00B70ED3">
        <w:rPr>
          <w:rFonts w:ascii="Palatino Linotype" w:hAnsi="Palatino Linotype"/>
          <w:sz w:val="24"/>
          <w:szCs w:val="24"/>
        </w:rPr>
        <w:t xml:space="preserve"> Casella C., Talarico C., La Pinta M., Nascimbeni R., Di Fabio F, Salemi B. (2003) Ruolo dell’ecocolordoppler nello studio del gozzo multi nodulare. </w:t>
      </w:r>
    </w:p>
    <w:p w14:paraId="7D0C8CF8" w14:textId="6B9AC2A0" w:rsidR="00032BDE" w:rsidRPr="00B70ED3" w:rsidRDefault="005E5E9D" w:rsidP="00BC0624">
      <w:pPr>
        <w:spacing w:line="360" w:lineRule="auto"/>
        <w:jc w:val="both"/>
        <w:rPr>
          <w:rFonts w:ascii="Palatino Linotype" w:hAnsi="Palatino Linotype"/>
          <w:sz w:val="24"/>
          <w:szCs w:val="24"/>
        </w:rPr>
      </w:pPr>
      <w:r>
        <w:rPr>
          <w:rFonts w:ascii="Palatino Linotype" w:hAnsi="Palatino Linotype"/>
          <w:sz w:val="24"/>
          <w:szCs w:val="24"/>
        </w:rPr>
        <w:t>26</w:t>
      </w:r>
      <w:r w:rsidR="00032BDE" w:rsidRPr="00B70ED3">
        <w:rPr>
          <w:rFonts w:ascii="Palatino Linotype" w:hAnsi="Palatino Linotype"/>
          <w:sz w:val="24"/>
          <w:szCs w:val="24"/>
        </w:rPr>
        <w:t xml:space="preserve"> Ministero della Salute (2000) STATO DI SALUTE E PRESTAZIONI SANITARIE NELLA POPOLAZIONE ANZIANA</w:t>
      </w:r>
    </w:p>
    <w:p w14:paraId="0D2B5BE6" w14:textId="6C025EA5" w:rsidR="00CB5550" w:rsidRPr="00840A52" w:rsidRDefault="005E5E9D" w:rsidP="00840A52">
      <w:pPr>
        <w:spacing w:line="360" w:lineRule="auto"/>
        <w:jc w:val="both"/>
        <w:rPr>
          <w:rFonts w:ascii="Palatino Linotype" w:hAnsi="Palatino Linotype"/>
          <w:sz w:val="24"/>
          <w:szCs w:val="24"/>
        </w:rPr>
      </w:pPr>
      <w:r>
        <w:rPr>
          <w:rFonts w:ascii="Palatino Linotype" w:hAnsi="Palatino Linotype"/>
          <w:sz w:val="24"/>
          <w:szCs w:val="24"/>
        </w:rPr>
        <w:t>27</w:t>
      </w:r>
      <w:r w:rsidR="00032BDE" w:rsidRPr="00B70ED3">
        <w:rPr>
          <w:rFonts w:ascii="Palatino Linotype" w:hAnsi="Palatino Linotype"/>
          <w:sz w:val="24"/>
          <w:szCs w:val="24"/>
        </w:rPr>
        <w:t xml:space="preserve"> Merck Manual. Home Health Handbook</w:t>
      </w:r>
      <w:r w:rsidR="001C68C5" w:rsidRPr="00B70ED3">
        <w:rPr>
          <w:rFonts w:ascii="Palatino Linotype" w:hAnsi="Palatino Linotype"/>
          <w:b/>
          <w:sz w:val="24"/>
          <w:szCs w:val="24"/>
        </w:rPr>
        <w:br w:type="page"/>
      </w:r>
    </w:p>
    <w:p w14:paraId="585B5D9E" w14:textId="356B466A" w:rsidR="003327A9" w:rsidRPr="00840A52" w:rsidRDefault="004D152B" w:rsidP="00840A52">
      <w:pPr>
        <w:pStyle w:val="Titolo1"/>
        <w:rPr>
          <w:rFonts w:ascii="Palatino Linotype" w:hAnsi="Palatino Linotype"/>
          <w:b/>
        </w:rPr>
      </w:pPr>
      <w:bookmarkStart w:id="13" w:name="_Toc432969841"/>
      <w:r w:rsidRPr="00840A52">
        <w:rPr>
          <w:rFonts w:ascii="Palatino Linotype" w:hAnsi="Palatino Linotype"/>
          <w:b/>
        </w:rPr>
        <w:t>ALLEGATO A</w:t>
      </w:r>
      <w:bookmarkEnd w:id="13"/>
    </w:p>
    <w:p w14:paraId="637381B4" w14:textId="77777777" w:rsidR="00233285" w:rsidRDefault="00233285" w:rsidP="00233285">
      <w:pPr>
        <w:pStyle w:val="Paragrafoelenco"/>
        <w:spacing w:line="360" w:lineRule="auto"/>
        <w:jc w:val="both"/>
        <w:rPr>
          <w:rFonts w:ascii="Palatino Linotype" w:hAnsi="Palatino Linotype"/>
          <w:sz w:val="24"/>
          <w:szCs w:val="24"/>
        </w:rPr>
      </w:pPr>
    </w:p>
    <w:p w14:paraId="51A06B9E" w14:textId="20DCBF2A" w:rsidR="009B3412" w:rsidRPr="00B70ED3" w:rsidRDefault="00B70ED3" w:rsidP="009B3412">
      <w:pPr>
        <w:pStyle w:val="Paragrafoelenco"/>
        <w:numPr>
          <w:ilvl w:val="0"/>
          <w:numId w:val="3"/>
        </w:numPr>
        <w:spacing w:line="360" w:lineRule="auto"/>
        <w:jc w:val="both"/>
        <w:rPr>
          <w:rFonts w:ascii="Palatino Linotype" w:hAnsi="Palatino Linotype"/>
          <w:sz w:val="24"/>
          <w:szCs w:val="24"/>
        </w:rPr>
      </w:pPr>
      <w:r>
        <w:rPr>
          <w:rFonts w:ascii="Palatino Linotype" w:hAnsi="Palatino Linotype"/>
          <w:sz w:val="24"/>
          <w:szCs w:val="24"/>
        </w:rPr>
        <w:t>Data</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9B3412" w:rsidRPr="00B70ED3">
        <w:rPr>
          <w:rFonts w:ascii="Palatino Linotype" w:hAnsi="Palatino Linotype"/>
          <w:sz w:val="24"/>
          <w:szCs w:val="24"/>
        </w:rPr>
        <w:t>………………………………</w:t>
      </w:r>
      <w:r>
        <w:rPr>
          <w:rFonts w:ascii="Palatino Linotype" w:hAnsi="Palatino Linotype"/>
          <w:sz w:val="24"/>
          <w:szCs w:val="24"/>
        </w:rPr>
        <w:t>…………………</w:t>
      </w:r>
      <w:r w:rsidR="009B3412" w:rsidRPr="00B70ED3">
        <w:rPr>
          <w:rFonts w:ascii="Palatino Linotype" w:hAnsi="Palatino Linotype"/>
          <w:sz w:val="24"/>
          <w:szCs w:val="24"/>
        </w:rPr>
        <w:t xml:space="preserve"> </w:t>
      </w:r>
    </w:p>
    <w:p w14:paraId="016A5AB1" w14:textId="09837EF4" w:rsidR="00B70ED3" w:rsidRDefault="009B3412" w:rsidP="00B70ED3">
      <w:pPr>
        <w:pStyle w:val="Paragrafoelenco"/>
        <w:numPr>
          <w:ilvl w:val="0"/>
          <w:numId w:val="3"/>
        </w:numPr>
        <w:spacing w:line="360" w:lineRule="auto"/>
        <w:jc w:val="both"/>
        <w:rPr>
          <w:rFonts w:ascii="Palatino Linotype" w:hAnsi="Palatino Linotype"/>
          <w:sz w:val="24"/>
          <w:szCs w:val="24"/>
        </w:rPr>
      </w:pPr>
      <w:r w:rsidRPr="00B70ED3">
        <w:rPr>
          <w:rFonts w:ascii="Palatino Linotype" w:hAnsi="Palatino Linotype"/>
          <w:sz w:val="24"/>
          <w:szCs w:val="24"/>
        </w:rPr>
        <w:t>Iniziali Cognome</w:t>
      </w:r>
      <w:r w:rsidRPr="00B70ED3">
        <w:rPr>
          <w:rFonts w:ascii="Palatino Linotype" w:hAnsi="Palatino Linotype"/>
          <w:sz w:val="24"/>
          <w:szCs w:val="24"/>
        </w:rPr>
        <w:tab/>
      </w:r>
      <w:r w:rsidR="00B70ED3">
        <w:rPr>
          <w:rFonts w:ascii="Palatino Linotype" w:hAnsi="Palatino Linotype"/>
          <w:sz w:val="24"/>
          <w:szCs w:val="24"/>
        </w:rPr>
        <w:tab/>
      </w:r>
      <w:r w:rsidRPr="00B70ED3">
        <w:rPr>
          <w:rFonts w:ascii="Palatino Linotype" w:hAnsi="Palatino Linotype"/>
          <w:sz w:val="24"/>
          <w:szCs w:val="24"/>
        </w:rPr>
        <w:t>…………………………………………</w:t>
      </w:r>
      <w:r w:rsidR="00B70ED3">
        <w:rPr>
          <w:rFonts w:ascii="Palatino Linotype" w:hAnsi="Palatino Linotype"/>
          <w:sz w:val="24"/>
          <w:szCs w:val="24"/>
        </w:rPr>
        <w:t>………</w:t>
      </w:r>
    </w:p>
    <w:p w14:paraId="227D1CF4" w14:textId="754BE540" w:rsidR="009B3412" w:rsidRPr="00B70ED3" w:rsidRDefault="009B3412" w:rsidP="00B70ED3">
      <w:pPr>
        <w:pStyle w:val="Paragrafoelenco"/>
        <w:numPr>
          <w:ilvl w:val="0"/>
          <w:numId w:val="3"/>
        </w:numPr>
        <w:spacing w:line="360" w:lineRule="auto"/>
        <w:jc w:val="both"/>
        <w:rPr>
          <w:rFonts w:ascii="Palatino Linotype" w:hAnsi="Palatino Linotype"/>
          <w:sz w:val="24"/>
          <w:szCs w:val="24"/>
        </w:rPr>
      </w:pPr>
      <w:r w:rsidRPr="00B70ED3">
        <w:rPr>
          <w:rFonts w:ascii="Palatino Linotype" w:hAnsi="Palatino Linotype"/>
          <w:sz w:val="24"/>
          <w:szCs w:val="24"/>
        </w:rPr>
        <w:t>Nome</w:t>
      </w:r>
      <w:r w:rsidRPr="00B70ED3">
        <w:rPr>
          <w:rFonts w:ascii="Palatino Linotype" w:hAnsi="Palatino Linotype"/>
          <w:sz w:val="24"/>
          <w:szCs w:val="24"/>
        </w:rPr>
        <w:tab/>
      </w:r>
      <w:r w:rsidRPr="00B70ED3">
        <w:rPr>
          <w:rFonts w:ascii="Palatino Linotype" w:hAnsi="Palatino Linotype"/>
          <w:sz w:val="24"/>
          <w:szCs w:val="24"/>
        </w:rPr>
        <w:tab/>
      </w:r>
      <w:r w:rsidRPr="00B70ED3">
        <w:rPr>
          <w:rFonts w:ascii="Palatino Linotype" w:hAnsi="Palatino Linotype"/>
          <w:sz w:val="24"/>
          <w:szCs w:val="24"/>
        </w:rPr>
        <w:tab/>
      </w:r>
      <w:r w:rsidR="00B70ED3">
        <w:rPr>
          <w:rFonts w:ascii="Palatino Linotype" w:hAnsi="Palatino Linotype"/>
          <w:sz w:val="24"/>
          <w:szCs w:val="24"/>
        </w:rPr>
        <w:tab/>
      </w:r>
      <w:r w:rsidRPr="00B70ED3">
        <w:rPr>
          <w:rFonts w:ascii="Palatino Linotype" w:hAnsi="Palatino Linotype"/>
          <w:sz w:val="24"/>
          <w:szCs w:val="24"/>
        </w:rPr>
        <w:t>…………………………………………………</w:t>
      </w:r>
    </w:p>
    <w:p w14:paraId="7E1B5A01" w14:textId="0EEEDFD7" w:rsidR="009B3412" w:rsidRPr="00B70ED3" w:rsidRDefault="009B3412" w:rsidP="009B3412">
      <w:pPr>
        <w:pStyle w:val="Paragrafoelenco"/>
        <w:numPr>
          <w:ilvl w:val="0"/>
          <w:numId w:val="3"/>
        </w:numPr>
        <w:spacing w:line="360" w:lineRule="auto"/>
        <w:jc w:val="both"/>
        <w:rPr>
          <w:rFonts w:ascii="Palatino Linotype" w:hAnsi="Palatino Linotype"/>
          <w:sz w:val="24"/>
          <w:szCs w:val="24"/>
        </w:rPr>
      </w:pPr>
      <w:r w:rsidRPr="00B70ED3">
        <w:rPr>
          <w:rFonts w:ascii="Palatino Linotype" w:hAnsi="Palatino Linotype"/>
          <w:sz w:val="24"/>
          <w:szCs w:val="24"/>
        </w:rPr>
        <w:t>Sesso</w:t>
      </w:r>
      <w:r w:rsidRPr="00B70ED3">
        <w:rPr>
          <w:rFonts w:ascii="Palatino Linotype" w:hAnsi="Palatino Linotype"/>
          <w:sz w:val="24"/>
          <w:szCs w:val="24"/>
        </w:rPr>
        <w:tab/>
      </w:r>
      <w:r w:rsidRPr="00B70ED3">
        <w:rPr>
          <w:rFonts w:ascii="Palatino Linotype" w:hAnsi="Palatino Linotype"/>
          <w:sz w:val="24"/>
          <w:szCs w:val="24"/>
        </w:rPr>
        <w:tab/>
      </w:r>
      <w:r w:rsidRPr="00B70ED3">
        <w:rPr>
          <w:rFonts w:ascii="Palatino Linotype" w:hAnsi="Palatino Linotype"/>
          <w:sz w:val="24"/>
          <w:szCs w:val="24"/>
        </w:rPr>
        <w:tab/>
      </w:r>
      <w:r w:rsidRPr="00B70ED3">
        <w:rPr>
          <w:rFonts w:ascii="Palatino Linotype" w:hAnsi="Palatino Linotype"/>
          <w:sz w:val="24"/>
          <w:szCs w:val="24"/>
        </w:rPr>
        <w:tab/>
        <w:t>M/F</w:t>
      </w:r>
    </w:p>
    <w:p w14:paraId="7A58C707" w14:textId="44153E1E" w:rsidR="009B3412" w:rsidRPr="00B70ED3" w:rsidRDefault="009B3412" w:rsidP="009B3412">
      <w:pPr>
        <w:pStyle w:val="Paragrafoelenco"/>
        <w:numPr>
          <w:ilvl w:val="0"/>
          <w:numId w:val="3"/>
        </w:numPr>
        <w:spacing w:line="360" w:lineRule="auto"/>
        <w:jc w:val="both"/>
        <w:rPr>
          <w:rFonts w:ascii="Palatino Linotype" w:hAnsi="Palatino Linotype"/>
          <w:sz w:val="24"/>
          <w:szCs w:val="24"/>
        </w:rPr>
      </w:pPr>
      <w:r w:rsidRPr="00B70ED3">
        <w:rPr>
          <w:rFonts w:ascii="Palatino Linotype" w:hAnsi="Palatino Linotype"/>
          <w:sz w:val="24"/>
          <w:szCs w:val="24"/>
        </w:rPr>
        <w:t>Età</w:t>
      </w:r>
      <w:r w:rsidRPr="00B70ED3">
        <w:rPr>
          <w:rFonts w:ascii="Palatino Linotype" w:hAnsi="Palatino Linotype"/>
          <w:sz w:val="24"/>
          <w:szCs w:val="24"/>
        </w:rPr>
        <w:tab/>
      </w:r>
      <w:r w:rsidRPr="00B70ED3">
        <w:rPr>
          <w:rFonts w:ascii="Palatino Linotype" w:hAnsi="Palatino Linotype"/>
          <w:sz w:val="24"/>
          <w:szCs w:val="24"/>
        </w:rPr>
        <w:tab/>
      </w:r>
      <w:r w:rsidRPr="00B70ED3">
        <w:rPr>
          <w:rFonts w:ascii="Palatino Linotype" w:hAnsi="Palatino Linotype"/>
          <w:sz w:val="24"/>
          <w:szCs w:val="24"/>
        </w:rPr>
        <w:tab/>
      </w:r>
      <w:r w:rsidR="00A54958">
        <w:rPr>
          <w:rFonts w:ascii="Palatino Linotype" w:hAnsi="Palatino Linotype"/>
          <w:sz w:val="24"/>
          <w:szCs w:val="24"/>
        </w:rPr>
        <w:tab/>
        <w:t>………...……………………………………….</w:t>
      </w:r>
    </w:p>
    <w:p w14:paraId="1A4EB941" w14:textId="24DB1EAA" w:rsidR="009B3412" w:rsidRPr="00B70ED3" w:rsidRDefault="009B3412" w:rsidP="009B3412">
      <w:pPr>
        <w:pStyle w:val="Paragrafoelenco"/>
        <w:numPr>
          <w:ilvl w:val="0"/>
          <w:numId w:val="3"/>
        </w:numPr>
        <w:spacing w:line="360" w:lineRule="auto"/>
        <w:jc w:val="both"/>
        <w:rPr>
          <w:rFonts w:ascii="Palatino Linotype" w:hAnsi="Palatino Linotype"/>
          <w:sz w:val="24"/>
          <w:szCs w:val="24"/>
        </w:rPr>
      </w:pPr>
      <w:r w:rsidRPr="00B70ED3">
        <w:rPr>
          <w:rFonts w:ascii="Palatino Linotype" w:hAnsi="Palatino Linotype"/>
          <w:sz w:val="24"/>
          <w:szCs w:val="24"/>
        </w:rPr>
        <w:t>Problema Presentato</w:t>
      </w:r>
      <w:r w:rsidRPr="00B70ED3">
        <w:rPr>
          <w:rFonts w:ascii="Palatino Linotype" w:hAnsi="Palatino Linotype"/>
          <w:sz w:val="24"/>
          <w:szCs w:val="24"/>
        </w:rPr>
        <w:tab/>
        <w:t>…………………………………………………</w:t>
      </w:r>
    </w:p>
    <w:p w14:paraId="172D51D4" w14:textId="2BDA748A" w:rsidR="009B3412" w:rsidRPr="00B70ED3" w:rsidRDefault="009B3412" w:rsidP="009B3412">
      <w:pPr>
        <w:pStyle w:val="Paragrafoelenco"/>
        <w:numPr>
          <w:ilvl w:val="0"/>
          <w:numId w:val="3"/>
        </w:numPr>
        <w:spacing w:line="360" w:lineRule="auto"/>
        <w:jc w:val="both"/>
        <w:rPr>
          <w:rFonts w:ascii="Palatino Linotype" w:hAnsi="Palatino Linotype"/>
          <w:sz w:val="24"/>
          <w:szCs w:val="24"/>
        </w:rPr>
      </w:pPr>
      <w:r w:rsidRPr="00B70ED3">
        <w:rPr>
          <w:rFonts w:ascii="Palatino Linotype" w:hAnsi="Palatino Linotype"/>
          <w:sz w:val="24"/>
          <w:szCs w:val="24"/>
        </w:rPr>
        <w:t>Tipologia di ecografia</w:t>
      </w:r>
    </w:p>
    <w:p w14:paraId="2700A681" w14:textId="2B655429" w:rsidR="009B3412" w:rsidRPr="00B70ED3" w:rsidRDefault="009B3412" w:rsidP="00DB7FCD">
      <w:pPr>
        <w:spacing w:line="360" w:lineRule="auto"/>
        <w:jc w:val="both"/>
        <w:rPr>
          <w:rFonts w:ascii="Palatino Linotype" w:hAnsi="Palatino Linotype"/>
          <w:sz w:val="24"/>
          <w:szCs w:val="24"/>
        </w:rPr>
      </w:pPr>
      <w:r w:rsidRPr="00B70ED3">
        <w:rPr>
          <w:rFonts w:ascii="Palatino Linotype" w:hAnsi="Palatino Linotype"/>
          <w:sz w:val="24"/>
          <w:szCs w:val="24"/>
        </w:rPr>
        <w:t xml:space="preserve">            </w:t>
      </w:r>
      <w:r w:rsidRPr="00B70ED3">
        <w:rPr>
          <w:rFonts w:ascii="Palatino Linotype" w:hAnsi="Palatino Linotype"/>
          <w:noProof/>
          <w:lang w:eastAsia="it-IT"/>
        </w:rPr>
        <w:drawing>
          <wp:inline distT="0" distB="0" distL="0" distR="0" wp14:anchorId="4771487C" wp14:editId="3CC5B19B">
            <wp:extent cx="1740674" cy="27051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eriali e metodi.jpg"/>
                    <pic:cNvPicPr/>
                  </pic:nvPicPr>
                  <pic:blipFill rotWithShape="1">
                    <a:blip r:embed="rId13">
                      <a:extLst>
                        <a:ext uri="{28A0092B-C50C-407E-A947-70E740481C1C}">
                          <a14:useLocalDpi xmlns:a14="http://schemas.microsoft.com/office/drawing/2010/main" val="0"/>
                        </a:ext>
                      </a:extLst>
                    </a:blip>
                    <a:srcRect l="3352" t="13480" r="70540" b="9009"/>
                    <a:stretch/>
                  </pic:blipFill>
                  <pic:spPr bwMode="auto">
                    <a:xfrm>
                      <a:off x="0" y="0"/>
                      <a:ext cx="1746540" cy="2714217"/>
                    </a:xfrm>
                    <a:prstGeom prst="rect">
                      <a:avLst/>
                    </a:prstGeom>
                    <a:ln>
                      <a:noFill/>
                    </a:ln>
                    <a:extLst>
                      <a:ext uri="{53640926-AAD7-44D8-BBD7-CCE9431645EC}">
                        <a14:shadowObscured xmlns:a14="http://schemas.microsoft.com/office/drawing/2010/main"/>
                      </a:ext>
                    </a:extLst>
                  </pic:spPr>
                </pic:pic>
              </a:graphicData>
            </a:graphic>
          </wp:inline>
        </w:drawing>
      </w:r>
    </w:p>
    <w:p w14:paraId="695A6AC1" w14:textId="4A26AEB4" w:rsidR="009B3412" w:rsidRPr="00B70ED3" w:rsidRDefault="009B3412" w:rsidP="009B3412">
      <w:pPr>
        <w:pStyle w:val="Paragrafoelenco"/>
        <w:numPr>
          <w:ilvl w:val="0"/>
          <w:numId w:val="4"/>
        </w:numPr>
        <w:spacing w:line="360" w:lineRule="auto"/>
        <w:jc w:val="both"/>
        <w:rPr>
          <w:rFonts w:ascii="Palatino Linotype" w:hAnsi="Palatino Linotype"/>
          <w:sz w:val="24"/>
          <w:szCs w:val="24"/>
        </w:rPr>
      </w:pPr>
      <w:r w:rsidRPr="00B70ED3">
        <w:rPr>
          <w:rFonts w:ascii="Palatino Linotype" w:hAnsi="Palatino Linotype"/>
          <w:sz w:val="24"/>
          <w:szCs w:val="24"/>
        </w:rPr>
        <w:t>Risultato</w:t>
      </w:r>
      <w:r w:rsidRPr="00B70ED3">
        <w:rPr>
          <w:rFonts w:ascii="Palatino Linotype" w:hAnsi="Palatino Linotype"/>
          <w:sz w:val="24"/>
          <w:szCs w:val="24"/>
        </w:rPr>
        <w:tab/>
      </w:r>
      <w:r w:rsidRPr="00B70ED3">
        <w:rPr>
          <w:rFonts w:ascii="Palatino Linotype" w:hAnsi="Palatino Linotype"/>
          <w:sz w:val="24"/>
          <w:szCs w:val="24"/>
        </w:rPr>
        <w:tab/>
      </w:r>
      <w:r w:rsidRPr="00B70ED3">
        <w:rPr>
          <w:rFonts w:ascii="Palatino Linotype" w:hAnsi="Palatino Linotype"/>
          <w:sz w:val="24"/>
          <w:szCs w:val="24"/>
        </w:rPr>
        <w:tab/>
        <w:t>……………………………………………………</w:t>
      </w:r>
    </w:p>
    <w:p w14:paraId="25E7131D" w14:textId="77777777" w:rsidR="009B3412" w:rsidRPr="00B70ED3" w:rsidRDefault="009B3412" w:rsidP="009B3412">
      <w:pPr>
        <w:pStyle w:val="Paragrafoelenco"/>
        <w:numPr>
          <w:ilvl w:val="0"/>
          <w:numId w:val="4"/>
        </w:numPr>
        <w:spacing w:line="360" w:lineRule="auto"/>
        <w:jc w:val="both"/>
        <w:rPr>
          <w:rFonts w:ascii="Palatino Linotype" w:hAnsi="Palatino Linotype"/>
          <w:sz w:val="24"/>
          <w:szCs w:val="24"/>
        </w:rPr>
      </w:pPr>
      <w:r w:rsidRPr="00B70ED3">
        <w:rPr>
          <w:rFonts w:ascii="Palatino Linotype" w:hAnsi="Palatino Linotype"/>
          <w:sz w:val="24"/>
          <w:szCs w:val="24"/>
        </w:rPr>
        <w:t>Follow Up</w:t>
      </w:r>
    </w:p>
    <w:p w14:paraId="0696EA1A" w14:textId="3F0791BD" w:rsidR="009B3412" w:rsidRPr="00B70ED3" w:rsidRDefault="00951E68" w:rsidP="009B3412">
      <w:pPr>
        <w:pStyle w:val="Paragrafoelenco"/>
        <w:spacing w:line="360" w:lineRule="auto"/>
        <w:jc w:val="both"/>
        <w:rPr>
          <w:rFonts w:ascii="Palatino Linotype" w:hAnsi="Palatino Linotype"/>
          <w:b/>
          <w:sz w:val="24"/>
          <w:szCs w:val="24"/>
        </w:rPr>
      </w:pPr>
      <w:r w:rsidRPr="00B70ED3">
        <w:rPr>
          <w:rFonts w:ascii="Palatino Linotype" w:hAnsi="Palatino Linotype"/>
          <w:b/>
          <w:sz w:val="24"/>
          <w:szCs w:val="24"/>
        </w:rPr>
        <w:t xml:space="preserve">     </w:t>
      </w:r>
      <w:r w:rsidR="009B3412" w:rsidRPr="00B70ED3">
        <w:rPr>
          <w:rFonts w:ascii="Palatino Linotype" w:hAnsi="Palatino Linotype"/>
          <w:noProof/>
          <w:lang w:eastAsia="it-IT"/>
        </w:rPr>
        <w:drawing>
          <wp:inline distT="0" distB="0" distL="0" distR="0" wp14:anchorId="52915A27" wp14:editId="50B8CBB9">
            <wp:extent cx="3502803" cy="1914525"/>
            <wp:effectExtent l="0" t="0" r="254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eriali e metodi.jpg"/>
                    <pic:cNvPicPr/>
                  </pic:nvPicPr>
                  <pic:blipFill rotWithShape="1">
                    <a:blip r:embed="rId13">
                      <a:extLst>
                        <a:ext uri="{28A0092B-C50C-407E-A947-70E740481C1C}">
                          <a14:useLocalDpi xmlns:a14="http://schemas.microsoft.com/office/drawing/2010/main" val="0"/>
                        </a:ext>
                      </a:extLst>
                    </a:blip>
                    <a:srcRect l="39691" t="13818" r="7365" b="30899"/>
                    <a:stretch/>
                  </pic:blipFill>
                  <pic:spPr bwMode="auto">
                    <a:xfrm>
                      <a:off x="0" y="0"/>
                      <a:ext cx="3516051" cy="1921766"/>
                    </a:xfrm>
                    <a:prstGeom prst="rect">
                      <a:avLst/>
                    </a:prstGeom>
                    <a:ln>
                      <a:noFill/>
                    </a:ln>
                    <a:extLst>
                      <a:ext uri="{53640926-AAD7-44D8-BBD7-CCE9431645EC}">
                        <a14:shadowObscured xmlns:a14="http://schemas.microsoft.com/office/drawing/2010/main"/>
                      </a:ext>
                    </a:extLst>
                  </pic:spPr>
                </pic:pic>
              </a:graphicData>
            </a:graphic>
          </wp:inline>
        </w:drawing>
      </w:r>
    </w:p>
    <w:p w14:paraId="1F0498EB" w14:textId="5C7C684E" w:rsidR="00370D72" w:rsidRPr="00233285" w:rsidRDefault="00370D72" w:rsidP="00382C32">
      <w:pPr>
        <w:pStyle w:val="Titolo1"/>
        <w:ind w:firstLine="708"/>
        <w:rPr>
          <w:b/>
        </w:rPr>
      </w:pPr>
      <w:bookmarkStart w:id="14" w:name="_Toc432969842"/>
      <w:r w:rsidRPr="00233285">
        <w:rPr>
          <w:b/>
        </w:rPr>
        <w:t>Ringraziamenti</w:t>
      </w:r>
      <w:bookmarkEnd w:id="14"/>
    </w:p>
    <w:p w14:paraId="6143B64C" w14:textId="77777777" w:rsidR="00233285" w:rsidRDefault="00233285" w:rsidP="00C06F28">
      <w:pPr>
        <w:pStyle w:val="Paragrafoelenco"/>
        <w:spacing w:line="360" w:lineRule="auto"/>
        <w:jc w:val="both"/>
        <w:rPr>
          <w:rFonts w:ascii="Palatino Linotype" w:hAnsi="Palatino Linotype"/>
          <w:sz w:val="24"/>
          <w:szCs w:val="24"/>
        </w:rPr>
      </w:pPr>
    </w:p>
    <w:p w14:paraId="591D442D" w14:textId="61F91F8E" w:rsidR="00C06F28" w:rsidRPr="00B70ED3" w:rsidRDefault="00FB4D32" w:rsidP="00C06F28">
      <w:pPr>
        <w:pStyle w:val="Paragrafoelenco"/>
        <w:spacing w:line="360" w:lineRule="auto"/>
        <w:jc w:val="both"/>
        <w:rPr>
          <w:rFonts w:ascii="Palatino Linotype" w:hAnsi="Palatino Linotype"/>
          <w:sz w:val="24"/>
          <w:szCs w:val="24"/>
        </w:rPr>
      </w:pPr>
      <w:r w:rsidRPr="00B70ED3">
        <w:rPr>
          <w:rFonts w:ascii="Palatino Linotype" w:hAnsi="Palatino Linotype"/>
          <w:sz w:val="24"/>
          <w:szCs w:val="24"/>
        </w:rPr>
        <w:t>Il primo</w:t>
      </w:r>
      <w:r w:rsidR="00BA2964" w:rsidRPr="00B70ED3">
        <w:rPr>
          <w:rFonts w:ascii="Palatino Linotype" w:hAnsi="Palatino Linotype"/>
          <w:sz w:val="24"/>
          <w:szCs w:val="24"/>
        </w:rPr>
        <w:t xml:space="preserve"> ringraziamento </w:t>
      </w:r>
      <w:r w:rsidRPr="00B70ED3">
        <w:rPr>
          <w:rFonts w:ascii="Palatino Linotype" w:hAnsi="Palatino Linotype"/>
          <w:sz w:val="24"/>
          <w:szCs w:val="24"/>
        </w:rPr>
        <w:t xml:space="preserve">va </w:t>
      </w:r>
      <w:r w:rsidR="00BA2964" w:rsidRPr="00B70ED3">
        <w:rPr>
          <w:rFonts w:ascii="Palatino Linotype" w:hAnsi="Palatino Linotype"/>
          <w:sz w:val="24"/>
          <w:szCs w:val="24"/>
        </w:rPr>
        <w:t xml:space="preserve">al Professor Stimamiglio </w:t>
      </w:r>
      <w:r w:rsidRPr="00B70ED3">
        <w:rPr>
          <w:rFonts w:ascii="Palatino Linotype" w:hAnsi="Palatino Linotype"/>
          <w:sz w:val="24"/>
          <w:szCs w:val="24"/>
        </w:rPr>
        <w:t>che mi ha</w:t>
      </w:r>
      <w:r w:rsidR="00BA2964" w:rsidRPr="00B70ED3">
        <w:rPr>
          <w:rFonts w:ascii="Palatino Linotype" w:hAnsi="Palatino Linotype"/>
          <w:sz w:val="24"/>
          <w:szCs w:val="24"/>
        </w:rPr>
        <w:t xml:space="preserve"> seguito e consigliato durante </w:t>
      </w:r>
      <w:r w:rsidRPr="00B70ED3">
        <w:rPr>
          <w:rFonts w:ascii="Palatino Linotype" w:hAnsi="Palatino Linotype"/>
          <w:sz w:val="24"/>
          <w:szCs w:val="24"/>
        </w:rPr>
        <w:t xml:space="preserve">tutto </w:t>
      </w:r>
      <w:r w:rsidR="00BA2964" w:rsidRPr="00B70ED3">
        <w:rPr>
          <w:rFonts w:ascii="Palatino Linotype" w:hAnsi="Palatino Linotype"/>
          <w:sz w:val="24"/>
          <w:szCs w:val="24"/>
        </w:rPr>
        <w:t xml:space="preserve">lo sviluppo di tutto </w:t>
      </w:r>
      <w:r w:rsidR="00C06F28" w:rsidRPr="00B70ED3">
        <w:rPr>
          <w:rFonts w:ascii="Palatino Linotype" w:hAnsi="Palatino Linotype"/>
          <w:sz w:val="24"/>
          <w:szCs w:val="24"/>
        </w:rPr>
        <w:t>questo studio e di questa tesi</w:t>
      </w:r>
      <w:r w:rsidR="00406840">
        <w:rPr>
          <w:rFonts w:ascii="Palatino Linotype" w:hAnsi="Palatino Linotype"/>
          <w:sz w:val="24"/>
          <w:szCs w:val="24"/>
        </w:rPr>
        <w:t>, facendomi capire davvero quale sia la vera realtà e il vero lavoro di un Medico di Famiglia</w:t>
      </w:r>
      <w:r w:rsidR="00C06F28" w:rsidRPr="00B70ED3">
        <w:rPr>
          <w:rFonts w:ascii="Palatino Linotype" w:hAnsi="Palatino Linotype"/>
          <w:sz w:val="24"/>
          <w:szCs w:val="24"/>
        </w:rPr>
        <w:t>.</w:t>
      </w:r>
    </w:p>
    <w:p w14:paraId="5EDA2F67" w14:textId="77777777" w:rsidR="00EB53F6" w:rsidRDefault="00EB53F6" w:rsidP="009B3412">
      <w:pPr>
        <w:pStyle w:val="Paragrafoelenco"/>
        <w:spacing w:line="360" w:lineRule="auto"/>
        <w:jc w:val="both"/>
        <w:rPr>
          <w:rFonts w:ascii="Palatino Linotype" w:hAnsi="Palatino Linotype"/>
          <w:sz w:val="24"/>
          <w:szCs w:val="24"/>
        </w:rPr>
      </w:pPr>
    </w:p>
    <w:p w14:paraId="4908F9A5" w14:textId="77777777" w:rsidR="00A54958" w:rsidRDefault="00A54958"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Poi la mia famiglia, che ha sempre fatto di tutto per supportarmi in questo percorso.</w:t>
      </w:r>
    </w:p>
    <w:p w14:paraId="73597AFA" w14:textId="77777777" w:rsidR="00EB53F6" w:rsidRDefault="00A54958"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I miei nonni, che, per un motivo o per l’altro non hanno potuto essere qui con me oggi, ma a modo loro hanno sempre fatto in modo di supportare la mia scelta</w:t>
      </w:r>
      <w:r w:rsidR="00EB53F6">
        <w:rPr>
          <w:rFonts w:ascii="Palatino Linotype" w:hAnsi="Palatino Linotype"/>
          <w:sz w:val="24"/>
          <w:szCs w:val="24"/>
        </w:rPr>
        <w:t xml:space="preserve"> e aiutarmi con gli esami.</w:t>
      </w:r>
    </w:p>
    <w:p w14:paraId="1C1E4DDE" w14:textId="57E30BD2" w:rsidR="00EB53F6" w:rsidRDefault="00EB53F6"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Mio padre, che ha sempre fatto in modo di motivarmi a finire l’Università anche quando facevo dannatamente fatica e sentivo di non averne più la forza.</w:t>
      </w:r>
    </w:p>
    <w:p w14:paraId="74CF830A" w14:textId="2C2EBCCE" w:rsidR="00EB53F6" w:rsidRDefault="00EB53F6"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Mia madre che mi ha consolato quando non riuscivo ad andare avanti e festeggiato quando ce la facevo senza mai farmi mancare tutto quello di cui avevo bisogno.</w:t>
      </w:r>
    </w:p>
    <w:p w14:paraId="5E432F17" w14:textId="08ECCD45" w:rsidR="004E316F" w:rsidRDefault="00EB53F6"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Ciami</w:t>
      </w:r>
      <w:r w:rsidR="004E316F">
        <w:rPr>
          <w:rFonts w:ascii="Palatino Linotype" w:hAnsi="Palatino Linotype"/>
          <w:sz w:val="24"/>
          <w:szCs w:val="24"/>
        </w:rPr>
        <w:t>, coinquilina, compagna di viaggio, complice e mille altre cose perché sorella mi sembra un po’ tanto riduttivo per dire tutto quello che sei per me; non solo quando ne ho bisogno.</w:t>
      </w:r>
    </w:p>
    <w:p w14:paraId="0C91E69C" w14:textId="77777777" w:rsidR="004E316F" w:rsidRDefault="004E316F" w:rsidP="009B3412">
      <w:pPr>
        <w:pStyle w:val="Paragrafoelenco"/>
        <w:spacing w:line="360" w:lineRule="auto"/>
        <w:jc w:val="both"/>
        <w:rPr>
          <w:rFonts w:ascii="Palatino Linotype" w:hAnsi="Palatino Linotype"/>
          <w:sz w:val="24"/>
          <w:szCs w:val="24"/>
        </w:rPr>
      </w:pPr>
    </w:p>
    <w:p w14:paraId="3A9CCB44" w14:textId="43FA44FE" w:rsidR="00EB53F6" w:rsidRDefault="004E316F"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Ai Burloni del Parco, dovrei ringraziare Maganza per averci raggruppato durante Introduzione alla Medicina ma ringrazio voi per essere cresciuti fianco a fianco</w:t>
      </w:r>
      <w:r w:rsidR="00EB53F6">
        <w:rPr>
          <w:rFonts w:ascii="Palatino Linotype" w:hAnsi="Palatino Linotype"/>
          <w:sz w:val="24"/>
          <w:szCs w:val="24"/>
        </w:rPr>
        <w:t xml:space="preserve"> </w:t>
      </w:r>
      <w:r>
        <w:rPr>
          <w:rFonts w:ascii="Palatino Linotype" w:hAnsi="Palatino Linotype"/>
          <w:sz w:val="24"/>
          <w:szCs w:val="24"/>
        </w:rPr>
        <w:t>tra un salto alla fogna, una lezione di BLSD, una cena in posti comodi per il Piemonte</w:t>
      </w:r>
      <w:r w:rsidR="00406840">
        <w:rPr>
          <w:rFonts w:ascii="Palatino Linotype" w:hAnsi="Palatino Linotype"/>
          <w:sz w:val="24"/>
          <w:szCs w:val="24"/>
        </w:rPr>
        <w:t>, un disegno all’inizio e uno alla fine, un caffè in biblioteca, drammi tesistici e tutto il resto.</w:t>
      </w:r>
    </w:p>
    <w:p w14:paraId="69B1A686" w14:textId="24AF0FB0" w:rsidR="00854219" w:rsidRDefault="00D34635"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 xml:space="preserve">Al SISM in cui sono entrato secoli fa e mi ha fatto vedere aspetti che non mi aspettavo in tutte le “generazioni”, da quando io ero il più piccolo a quando </w:t>
      </w:r>
      <w:r w:rsidR="00030187">
        <w:rPr>
          <w:rFonts w:ascii="Palatino Linotype" w:hAnsi="Palatino Linotype"/>
          <w:sz w:val="24"/>
          <w:szCs w:val="24"/>
        </w:rPr>
        <w:t xml:space="preserve">adesso </w:t>
      </w:r>
      <w:r>
        <w:rPr>
          <w:rFonts w:ascii="Palatino Linotype" w:hAnsi="Palatino Linotype"/>
          <w:sz w:val="24"/>
          <w:szCs w:val="24"/>
        </w:rPr>
        <w:t>rappresento il vecchio</w:t>
      </w:r>
      <w:r w:rsidR="00030187">
        <w:rPr>
          <w:rFonts w:ascii="Palatino Linotype" w:hAnsi="Palatino Linotype"/>
          <w:sz w:val="24"/>
          <w:szCs w:val="24"/>
        </w:rPr>
        <w:t xml:space="preserve">: Fede, Thea, Serena, Filo, Mario, Alice, Bunsa, Frappi, Nonna Claudia, Susy, </w:t>
      </w:r>
      <w:r w:rsidR="0024678B">
        <w:rPr>
          <w:rFonts w:ascii="Palatino Linotype" w:hAnsi="Palatino Linotype"/>
          <w:sz w:val="24"/>
          <w:szCs w:val="24"/>
        </w:rPr>
        <w:t xml:space="preserve">Enrica, Bonnie, </w:t>
      </w:r>
      <w:r w:rsidR="00854219">
        <w:rPr>
          <w:rFonts w:ascii="Palatino Linotype" w:hAnsi="Palatino Linotype"/>
          <w:sz w:val="24"/>
          <w:szCs w:val="24"/>
        </w:rPr>
        <w:t xml:space="preserve">Lisa, </w:t>
      </w:r>
      <w:r w:rsidR="00030187">
        <w:rPr>
          <w:rFonts w:ascii="Palatino Linotype" w:hAnsi="Palatino Linotype"/>
          <w:sz w:val="24"/>
          <w:szCs w:val="24"/>
        </w:rPr>
        <w:t>Ritty e Siro su tutti gli anziani e sicuramente qualcuno me lo sto dimenticando; Calla, Tod, Sissa, Ludo</w:t>
      </w:r>
      <w:r w:rsidR="00382C32">
        <w:rPr>
          <w:rFonts w:ascii="Palatino Linotype" w:hAnsi="Palatino Linotype"/>
          <w:sz w:val="24"/>
          <w:szCs w:val="24"/>
        </w:rPr>
        <w:t>, Fra, Ceci, Luca</w:t>
      </w:r>
      <w:r w:rsidR="00030187">
        <w:rPr>
          <w:rFonts w:ascii="Palatino Linotype" w:hAnsi="Palatino Linotype"/>
          <w:sz w:val="24"/>
          <w:szCs w:val="24"/>
        </w:rPr>
        <w:t xml:space="preserve"> e le mie badanti in SCOPH che spiccano sulle “nuove” leve, ma a tutte le Commissioni Locali di Genova degli ultimi sei anni, per avermi sempre considerato par</w:t>
      </w:r>
      <w:r w:rsidR="00854219">
        <w:rPr>
          <w:rFonts w:ascii="Palatino Linotype" w:hAnsi="Palatino Linotype"/>
          <w:sz w:val="24"/>
          <w:szCs w:val="24"/>
        </w:rPr>
        <w:t xml:space="preserve">te di loro.   </w:t>
      </w:r>
    </w:p>
    <w:p w14:paraId="68F04B8C" w14:textId="5F4E5552" w:rsidR="0024678B" w:rsidRDefault="00854219"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 xml:space="preserve">A </w:t>
      </w:r>
      <w:r w:rsidR="00030187">
        <w:rPr>
          <w:rFonts w:ascii="Palatino Linotype" w:hAnsi="Palatino Linotype"/>
          <w:sz w:val="24"/>
          <w:szCs w:val="24"/>
        </w:rPr>
        <w:t>Jola e Michi insieme ai quali ho messo piede in quel maledetto ufficio e che in un modo o nell’altro ci siamo legati insieme a quella tesserin</w:t>
      </w:r>
      <w:r w:rsidR="0024678B">
        <w:rPr>
          <w:rFonts w:ascii="Palatino Linotype" w:hAnsi="Palatino Linotype"/>
          <w:sz w:val="24"/>
          <w:szCs w:val="24"/>
        </w:rPr>
        <w:t>a Blu e a quei computer scassati e sono felice, felice davvero di avere avuto due compagni di viaggio di questo calibro, saliti sul traghetto per Sassari.</w:t>
      </w:r>
    </w:p>
    <w:p w14:paraId="084B95EB" w14:textId="77777777" w:rsidR="008C6CE6" w:rsidRDefault="008C6CE6" w:rsidP="009B3412">
      <w:pPr>
        <w:pStyle w:val="Paragrafoelenco"/>
        <w:spacing w:line="360" w:lineRule="auto"/>
        <w:jc w:val="both"/>
        <w:rPr>
          <w:rFonts w:ascii="Palatino Linotype" w:hAnsi="Palatino Linotype"/>
          <w:sz w:val="24"/>
          <w:szCs w:val="24"/>
        </w:rPr>
      </w:pPr>
    </w:p>
    <w:p w14:paraId="73358FA6" w14:textId="2900B5ED" w:rsidR="00651457" w:rsidRDefault="0024678B"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Al mio CN con cui sono cresciuto un sacco e sono diventato grande, senza diventare più furbo: Sami e la stupidità che di notte peggiora</w:t>
      </w:r>
      <w:r w:rsidR="008C6CE6">
        <w:rPr>
          <w:rFonts w:ascii="Palatino Linotype" w:hAnsi="Palatino Linotype"/>
          <w:sz w:val="24"/>
          <w:szCs w:val="24"/>
        </w:rPr>
        <w:t>, Jack e i pranzi</w:t>
      </w:r>
      <w:r>
        <w:rPr>
          <w:rFonts w:ascii="Palatino Linotype" w:hAnsi="Palatino Linotype"/>
          <w:sz w:val="24"/>
          <w:szCs w:val="24"/>
        </w:rPr>
        <w:t xml:space="preserve"> </w:t>
      </w:r>
      <w:r w:rsidR="008C6CE6">
        <w:rPr>
          <w:rFonts w:ascii="Palatino Linotype" w:hAnsi="Palatino Linotype"/>
          <w:sz w:val="24"/>
          <w:szCs w:val="24"/>
        </w:rPr>
        <w:t xml:space="preserve">aerei che io per mia fortuna ho evitato, Ele </w:t>
      </w:r>
      <w:r w:rsidR="00854219">
        <w:rPr>
          <w:rFonts w:ascii="Palatino Linotype" w:hAnsi="Palatino Linotype"/>
          <w:sz w:val="24"/>
          <w:szCs w:val="24"/>
        </w:rPr>
        <w:t>a parlare seduti in terra all’AMEE, Fabri e il suo sopperire ai miei deficit elettrici, Chiara dal TNT in avanti</w:t>
      </w:r>
      <w:r w:rsidR="008C6CE6">
        <w:rPr>
          <w:rFonts w:ascii="Palatino Linotype" w:hAnsi="Palatino Linotype"/>
          <w:sz w:val="24"/>
          <w:szCs w:val="24"/>
        </w:rPr>
        <w:t xml:space="preserve"> </w:t>
      </w:r>
      <w:r w:rsidR="00854219">
        <w:rPr>
          <w:rFonts w:ascii="Palatino Linotype" w:hAnsi="Palatino Linotype"/>
          <w:sz w:val="24"/>
          <w:szCs w:val="24"/>
        </w:rPr>
        <w:t>, Tank per la ricerca scientifica sempre in testa a tutto, Ste per aver trovato un amico, Pinch e Giupi che sono i veri cattivi e mi hanno concesso di sfogare ogni acidità, Ila, per cui davvero non devo aggiungere altro.</w:t>
      </w:r>
      <w:r w:rsidR="00030187">
        <w:rPr>
          <w:rFonts w:ascii="Palatino Linotype" w:hAnsi="Palatino Linotype"/>
          <w:sz w:val="24"/>
          <w:szCs w:val="24"/>
        </w:rPr>
        <w:t xml:space="preserve"> </w:t>
      </w:r>
    </w:p>
    <w:p w14:paraId="7416F4E5" w14:textId="77777777" w:rsidR="0086610A" w:rsidRDefault="0086610A" w:rsidP="009B3412">
      <w:pPr>
        <w:pStyle w:val="Paragrafoelenco"/>
        <w:spacing w:line="360" w:lineRule="auto"/>
        <w:jc w:val="both"/>
        <w:rPr>
          <w:rFonts w:ascii="Palatino Linotype" w:hAnsi="Palatino Linotype"/>
          <w:sz w:val="24"/>
          <w:szCs w:val="24"/>
        </w:rPr>
      </w:pPr>
    </w:p>
    <w:p w14:paraId="58DC8081" w14:textId="2FBDEAD5" w:rsidR="00854219" w:rsidRDefault="00854219"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A tutte le sessioni</w:t>
      </w:r>
      <w:r w:rsidR="0086610A">
        <w:rPr>
          <w:rFonts w:ascii="Palatino Linotype" w:hAnsi="Palatino Linotype"/>
          <w:sz w:val="24"/>
          <w:szCs w:val="24"/>
        </w:rPr>
        <w:t xml:space="preserve"> di condivisione</w:t>
      </w:r>
      <w:r>
        <w:rPr>
          <w:rFonts w:ascii="Palatino Linotype" w:hAnsi="Palatino Linotype"/>
          <w:sz w:val="24"/>
          <w:szCs w:val="24"/>
        </w:rPr>
        <w:t xml:space="preserve"> in cui qualcosa mi è arrivato e qualcosa ho dato</w:t>
      </w:r>
      <w:r w:rsidR="0086610A">
        <w:rPr>
          <w:rFonts w:ascii="Palatino Linotype" w:hAnsi="Palatino Linotype"/>
          <w:sz w:val="24"/>
          <w:szCs w:val="24"/>
        </w:rPr>
        <w:t>, e sono tante.</w:t>
      </w:r>
    </w:p>
    <w:p w14:paraId="15566F4E" w14:textId="77777777" w:rsidR="0086610A" w:rsidRDefault="0086610A" w:rsidP="009B3412">
      <w:pPr>
        <w:pStyle w:val="Paragrafoelenco"/>
        <w:spacing w:line="360" w:lineRule="auto"/>
        <w:jc w:val="both"/>
        <w:rPr>
          <w:rFonts w:ascii="Palatino Linotype" w:hAnsi="Palatino Linotype"/>
          <w:sz w:val="24"/>
          <w:szCs w:val="24"/>
        </w:rPr>
      </w:pPr>
    </w:p>
    <w:p w14:paraId="03911B2E" w14:textId="5DC7E657" w:rsidR="00854219" w:rsidRDefault="00854219"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A Silvia perché anche se ci vediamo poco so sempre che ho una birra ad aspettarmi qualora ne avessi bisogno, da quando abbiamo iniziato a parlare a Monaco in poi, ad oggi.</w:t>
      </w:r>
    </w:p>
    <w:p w14:paraId="3AFD7B95" w14:textId="77777777" w:rsidR="00854219" w:rsidRDefault="00854219" w:rsidP="009B3412">
      <w:pPr>
        <w:pStyle w:val="Paragrafoelenco"/>
        <w:spacing w:line="360" w:lineRule="auto"/>
        <w:jc w:val="both"/>
        <w:rPr>
          <w:rFonts w:ascii="Palatino Linotype" w:hAnsi="Palatino Linotype"/>
          <w:sz w:val="24"/>
          <w:szCs w:val="24"/>
        </w:rPr>
      </w:pPr>
    </w:p>
    <w:p w14:paraId="799402A2" w14:textId="686E18B1" w:rsidR="00D34635" w:rsidRDefault="00D34635" w:rsidP="009B3412">
      <w:pPr>
        <w:pStyle w:val="Paragrafoelenco"/>
        <w:spacing w:line="360" w:lineRule="auto"/>
        <w:jc w:val="both"/>
        <w:rPr>
          <w:rFonts w:ascii="Palatino Linotype" w:hAnsi="Palatino Linotype"/>
          <w:sz w:val="24"/>
          <w:szCs w:val="24"/>
        </w:rPr>
      </w:pPr>
      <w:r>
        <w:rPr>
          <w:rFonts w:ascii="Palatino Linotype" w:hAnsi="Palatino Linotype"/>
          <w:sz w:val="24"/>
          <w:szCs w:val="24"/>
        </w:rPr>
        <w:t>Grazie anche a chi è entrato nella vita per un soffio o per un lungo percorso, dandomi una briciola da seguire, un’orma in cui mettere il piede per avanzare o semplicemente una mano, per viaggiare insieme: non metto tutti i nomi, non basterebbe un libro.</w:t>
      </w:r>
    </w:p>
    <w:p w14:paraId="384C2DD6" w14:textId="77777777" w:rsidR="00D34635" w:rsidRDefault="00D34635" w:rsidP="009B3412">
      <w:pPr>
        <w:pStyle w:val="Paragrafoelenco"/>
        <w:spacing w:line="360" w:lineRule="auto"/>
        <w:jc w:val="both"/>
        <w:rPr>
          <w:rFonts w:ascii="Palatino Linotype" w:hAnsi="Palatino Linotype"/>
          <w:sz w:val="24"/>
          <w:szCs w:val="24"/>
        </w:rPr>
      </w:pPr>
    </w:p>
    <w:p w14:paraId="05F24B4F" w14:textId="3E35FD88" w:rsidR="00BA2964" w:rsidRPr="00B70ED3" w:rsidRDefault="00BA2964" w:rsidP="009B3412">
      <w:pPr>
        <w:pStyle w:val="Paragrafoelenco"/>
        <w:spacing w:line="360" w:lineRule="auto"/>
        <w:jc w:val="both"/>
        <w:rPr>
          <w:rFonts w:ascii="Palatino Linotype" w:hAnsi="Palatino Linotype"/>
          <w:sz w:val="24"/>
          <w:szCs w:val="24"/>
        </w:rPr>
      </w:pPr>
      <w:r w:rsidRPr="00B70ED3">
        <w:rPr>
          <w:rFonts w:ascii="Palatino Linotype" w:hAnsi="Palatino Linotype"/>
          <w:sz w:val="24"/>
          <w:szCs w:val="24"/>
        </w:rPr>
        <w:t xml:space="preserve">Un particolare ringraziamento al WWF </w:t>
      </w:r>
      <w:r w:rsidR="00D34635">
        <w:rPr>
          <w:rFonts w:ascii="Palatino Linotype" w:hAnsi="Palatino Linotype"/>
          <w:sz w:val="24"/>
          <w:szCs w:val="24"/>
        </w:rPr>
        <w:t xml:space="preserve">che non mi ha ancora denunciato </w:t>
      </w:r>
      <w:r w:rsidRPr="00B70ED3">
        <w:rPr>
          <w:rFonts w:ascii="Palatino Linotype" w:hAnsi="Palatino Linotype"/>
          <w:sz w:val="24"/>
          <w:szCs w:val="24"/>
        </w:rPr>
        <w:t>nonostante tutti i lupi a cui ho augurato di crepare prima di tutti gli orali o test scritt</w:t>
      </w:r>
      <w:r w:rsidR="00CD48B6" w:rsidRPr="00B70ED3">
        <w:rPr>
          <w:rFonts w:ascii="Palatino Linotype" w:hAnsi="Palatino Linotype"/>
          <w:sz w:val="24"/>
          <w:szCs w:val="24"/>
        </w:rPr>
        <w:t>i in questi sei anni abbondanti.</w:t>
      </w:r>
    </w:p>
    <w:sectPr w:rsidR="00BA2964" w:rsidRPr="00B70ED3" w:rsidSect="008A4E0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2683F" w14:textId="77777777" w:rsidR="00A33BE8" w:rsidRDefault="00A33BE8" w:rsidP="0086610A">
      <w:pPr>
        <w:spacing w:after="0" w:line="240" w:lineRule="auto"/>
      </w:pPr>
      <w:r>
        <w:separator/>
      </w:r>
    </w:p>
  </w:endnote>
  <w:endnote w:type="continuationSeparator" w:id="0">
    <w:p w14:paraId="1C8E6BC3" w14:textId="77777777" w:rsidR="00A33BE8" w:rsidRDefault="00A33BE8" w:rsidP="00866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B44E7" w14:textId="15164DB3" w:rsidR="00A33BE8" w:rsidRDefault="00A33BE8">
    <w:pPr>
      <w:pStyle w:val="Pidipagina"/>
      <w:jc w:val="right"/>
    </w:pPr>
  </w:p>
  <w:p w14:paraId="16B69225" w14:textId="77777777" w:rsidR="00A33BE8" w:rsidRDefault="00A33BE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A49C5" w14:textId="77777777" w:rsidR="00A33BE8" w:rsidRDefault="00A33BE8" w:rsidP="0086610A">
      <w:pPr>
        <w:spacing w:after="0" w:line="240" w:lineRule="auto"/>
      </w:pPr>
      <w:r>
        <w:separator/>
      </w:r>
    </w:p>
  </w:footnote>
  <w:footnote w:type="continuationSeparator" w:id="0">
    <w:p w14:paraId="7F27E209" w14:textId="77777777" w:rsidR="00A33BE8" w:rsidRDefault="00A33BE8" w:rsidP="008661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5761C"/>
    <w:multiLevelType w:val="hybridMultilevel"/>
    <w:tmpl w:val="C33A2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147319C"/>
    <w:multiLevelType w:val="hybridMultilevel"/>
    <w:tmpl w:val="DD269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28F465F"/>
    <w:multiLevelType w:val="hybridMultilevel"/>
    <w:tmpl w:val="CD0A8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DA0FAB"/>
    <w:multiLevelType w:val="hybridMultilevel"/>
    <w:tmpl w:val="AC2236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349452F"/>
    <w:multiLevelType w:val="hybridMultilevel"/>
    <w:tmpl w:val="D77EB1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3E637AF"/>
    <w:multiLevelType w:val="hybridMultilevel"/>
    <w:tmpl w:val="E2E651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D2211D4"/>
    <w:multiLevelType w:val="hybridMultilevel"/>
    <w:tmpl w:val="36920E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E9E7069"/>
    <w:multiLevelType w:val="hybridMultilevel"/>
    <w:tmpl w:val="9460BB12"/>
    <w:lvl w:ilvl="0" w:tplc="9D5C80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3F182B"/>
    <w:multiLevelType w:val="hybridMultilevel"/>
    <w:tmpl w:val="C8EA7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AD014ED"/>
    <w:multiLevelType w:val="hybridMultilevel"/>
    <w:tmpl w:val="03121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B2373FE"/>
    <w:multiLevelType w:val="hybridMultilevel"/>
    <w:tmpl w:val="E90AD5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B02A91"/>
    <w:multiLevelType w:val="multilevel"/>
    <w:tmpl w:val="94702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B374E1"/>
    <w:multiLevelType w:val="hybridMultilevel"/>
    <w:tmpl w:val="7D28DF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F9F3AFC"/>
    <w:multiLevelType w:val="hybridMultilevel"/>
    <w:tmpl w:val="2E2CB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0"/>
  </w:num>
  <w:num w:numId="5">
    <w:abstractNumId w:val="11"/>
  </w:num>
  <w:num w:numId="6">
    <w:abstractNumId w:val="6"/>
  </w:num>
  <w:num w:numId="7">
    <w:abstractNumId w:val="7"/>
  </w:num>
  <w:num w:numId="8">
    <w:abstractNumId w:val="12"/>
  </w:num>
  <w:num w:numId="9">
    <w:abstractNumId w:val="5"/>
  </w:num>
  <w:num w:numId="10">
    <w:abstractNumId w:val="3"/>
  </w:num>
  <w:num w:numId="11">
    <w:abstractNumId w:val="4"/>
  </w:num>
  <w:num w:numId="12">
    <w:abstractNumId w:val="1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mailMerge>
    <w:mainDocumentType w:val="formLetters"/>
    <w:dataType w:val="textFile"/>
    <w:activeRecord w:val="-1"/>
  </w:mailMerge>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1D2"/>
    <w:rsid w:val="00003A7B"/>
    <w:rsid w:val="000059C6"/>
    <w:rsid w:val="00012FBD"/>
    <w:rsid w:val="0001714B"/>
    <w:rsid w:val="00022572"/>
    <w:rsid w:val="00030187"/>
    <w:rsid w:val="00032BDE"/>
    <w:rsid w:val="00036A59"/>
    <w:rsid w:val="00051F5C"/>
    <w:rsid w:val="000535F4"/>
    <w:rsid w:val="000649FA"/>
    <w:rsid w:val="00071138"/>
    <w:rsid w:val="000807F2"/>
    <w:rsid w:val="00083449"/>
    <w:rsid w:val="000A1512"/>
    <w:rsid w:val="000A4BD4"/>
    <w:rsid w:val="000C67DC"/>
    <w:rsid w:val="000D7DE7"/>
    <w:rsid w:val="00103A84"/>
    <w:rsid w:val="00104ADC"/>
    <w:rsid w:val="00115E9A"/>
    <w:rsid w:val="00122F0A"/>
    <w:rsid w:val="00123251"/>
    <w:rsid w:val="00146DB3"/>
    <w:rsid w:val="00152F6C"/>
    <w:rsid w:val="00176D53"/>
    <w:rsid w:val="00180AA6"/>
    <w:rsid w:val="001A1DAD"/>
    <w:rsid w:val="001C68C5"/>
    <w:rsid w:val="001E0820"/>
    <w:rsid w:val="001E6AD2"/>
    <w:rsid w:val="001F4D5B"/>
    <w:rsid w:val="00200037"/>
    <w:rsid w:val="002008F0"/>
    <w:rsid w:val="00217FCC"/>
    <w:rsid w:val="00233285"/>
    <w:rsid w:val="0023426E"/>
    <w:rsid w:val="0024678B"/>
    <w:rsid w:val="00246C21"/>
    <w:rsid w:val="002544BB"/>
    <w:rsid w:val="00261F9F"/>
    <w:rsid w:val="00264BFF"/>
    <w:rsid w:val="002739BF"/>
    <w:rsid w:val="00275947"/>
    <w:rsid w:val="002964DE"/>
    <w:rsid w:val="002A3B46"/>
    <w:rsid w:val="002C3E58"/>
    <w:rsid w:val="002D3175"/>
    <w:rsid w:val="002E67CC"/>
    <w:rsid w:val="002F3B8A"/>
    <w:rsid w:val="00306123"/>
    <w:rsid w:val="00317A8D"/>
    <w:rsid w:val="00320860"/>
    <w:rsid w:val="003277B0"/>
    <w:rsid w:val="003327A9"/>
    <w:rsid w:val="0033691F"/>
    <w:rsid w:val="003559EB"/>
    <w:rsid w:val="00364EB8"/>
    <w:rsid w:val="00370D72"/>
    <w:rsid w:val="00382C32"/>
    <w:rsid w:val="00387A49"/>
    <w:rsid w:val="003A3134"/>
    <w:rsid w:val="003B1A0E"/>
    <w:rsid w:val="003B2BE2"/>
    <w:rsid w:val="003B7EE4"/>
    <w:rsid w:val="003E22EB"/>
    <w:rsid w:val="003E6798"/>
    <w:rsid w:val="003F1090"/>
    <w:rsid w:val="00406840"/>
    <w:rsid w:val="00406A6E"/>
    <w:rsid w:val="0042583A"/>
    <w:rsid w:val="0044003E"/>
    <w:rsid w:val="004434E1"/>
    <w:rsid w:val="00451C27"/>
    <w:rsid w:val="004701D4"/>
    <w:rsid w:val="0047085D"/>
    <w:rsid w:val="00480AFB"/>
    <w:rsid w:val="004876DD"/>
    <w:rsid w:val="004A57C1"/>
    <w:rsid w:val="004B7926"/>
    <w:rsid w:val="004C0AFF"/>
    <w:rsid w:val="004C191F"/>
    <w:rsid w:val="004D152B"/>
    <w:rsid w:val="004D269D"/>
    <w:rsid w:val="004D7AE8"/>
    <w:rsid w:val="004E316F"/>
    <w:rsid w:val="004F4800"/>
    <w:rsid w:val="00505CCB"/>
    <w:rsid w:val="00534B95"/>
    <w:rsid w:val="00547103"/>
    <w:rsid w:val="00547765"/>
    <w:rsid w:val="00552D42"/>
    <w:rsid w:val="00570B49"/>
    <w:rsid w:val="00575EB1"/>
    <w:rsid w:val="00594115"/>
    <w:rsid w:val="00596750"/>
    <w:rsid w:val="005A2664"/>
    <w:rsid w:val="005C37E0"/>
    <w:rsid w:val="005C5285"/>
    <w:rsid w:val="005D44E8"/>
    <w:rsid w:val="005E47B1"/>
    <w:rsid w:val="005E5D80"/>
    <w:rsid w:val="005E5E9D"/>
    <w:rsid w:val="0060499B"/>
    <w:rsid w:val="00607495"/>
    <w:rsid w:val="00617E69"/>
    <w:rsid w:val="0062297B"/>
    <w:rsid w:val="006340BB"/>
    <w:rsid w:val="0064351A"/>
    <w:rsid w:val="00651457"/>
    <w:rsid w:val="00651C7D"/>
    <w:rsid w:val="00663199"/>
    <w:rsid w:val="00664B81"/>
    <w:rsid w:val="00666736"/>
    <w:rsid w:val="00675C73"/>
    <w:rsid w:val="006A745B"/>
    <w:rsid w:val="006D4EF9"/>
    <w:rsid w:val="006E545E"/>
    <w:rsid w:val="006E735D"/>
    <w:rsid w:val="00700B68"/>
    <w:rsid w:val="0070602C"/>
    <w:rsid w:val="007150AD"/>
    <w:rsid w:val="007405A7"/>
    <w:rsid w:val="00751004"/>
    <w:rsid w:val="00757176"/>
    <w:rsid w:val="00760135"/>
    <w:rsid w:val="00760B44"/>
    <w:rsid w:val="00764CE1"/>
    <w:rsid w:val="00794076"/>
    <w:rsid w:val="007A41D2"/>
    <w:rsid w:val="007B29E5"/>
    <w:rsid w:val="007C07D0"/>
    <w:rsid w:val="007D26C2"/>
    <w:rsid w:val="007F2AA3"/>
    <w:rsid w:val="007F3EC8"/>
    <w:rsid w:val="007F4642"/>
    <w:rsid w:val="00800BCB"/>
    <w:rsid w:val="00802B9B"/>
    <w:rsid w:val="00816EB5"/>
    <w:rsid w:val="00824F61"/>
    <w:rsid w:val="0084075D"/>
    <w:rsid w:val="00840A52"/>
    <w:rsid w:val="00854219"/>
    <w:rsid w:val="0086610A"/>
    <w:rsid w:val="00866DF0"/>
    <w:rsid w:val="008771A1"/>
    <w:rsid w:val="0088327F"/>
    <w:rsid w:val="008859D8"/>
    <w:rsid w:val="00886686"/>
    <w:rsid w:val="00890F6A"/>
    <w:rsid w:val="008A47E2"/>
    <w:rsid w:val="008A4E07"/>
    <w:rsid w:val="008B69F1"/>
    <w:rsid w:val="008C6CE6"/>
    <w:rsid w:val="008D33F7"/>
    <w:rsid w:val="00921623"/>
    <w:rsid w:val="00924902"/>
    <w:rsid w:val="009407E1"/>
    <w:rsid w:val="00940F2D"/>
    <w:rsid w:val="00942D73"/>
    <w:rsid w:val="00951E68"/>
    <w:rsid w:val="009531FD"/>
    <w:rsid w:val="0099177F"/>
    <w:rsid w:val="009A21C2"/>
    <w:rsid w:val="009B2DD7"/>
    <w:rsid w:val="009B3412"/>
    <w:rsid w:val="009C132B"/>
    <w:rsid w:val="009C48A4"/>
    <w:rsid w:val="009D64B9"/>
    <w:rsid w:val="009D6EAC"/>
    <w:rsid w:val="009E7A43"/>
    <w:rsid w:val="009F538D"/>
    <w:rsid w:val="00A123CB"/>
    <w:rsid w:val="00A1782E"/>
    <w:rsid w:val="00A3341B"/>
    <w:rsid w:val="00A33BE8"/>
    <w:rsid w:val="00A4030B"/>
    <w:rsid w:val="00A433FA"/>
    <w:rsid w:val="00A44B87"/>
    <w:rsid w:val="00A5016C"/>
    <w:rsid w:val="00A54958"/>
    <w:rsid w:val="00A56523"/>
    <w:rsid w:val="00A60626"/>
    <w:rsid w:val="00A743E6"/>
    <w:rsid w:val="00A80D5A"/>
    <w:rsid w:val="00A83D80"/>
    <w:rsid w:val="00A936D3"/>
    <w:rsid w:val="00AC3FA0"/>
    <w:rsid w:val="00AF40E7"/>
    <w:rsid w:val="00B13D92"/>
    <w:rsid w:val="00B16730"/>
    <w:rsid w:val="00B37784"/>
    <w:rsid w:val="00B437CD"/>
    <w:rsid w:val="00B45032"/>
    <w:rsid w:val="00B6404D"/>
    <w:rsid w:val="00B64246"/>
    <w:rsid w:val="00B70ED3"/>
    <w:rsid w:val="00B86F78"/>
    <w:rsid w:val="00B919DD"/>
    <w:rsid w:val="00B94153"/>
    <w:rsid w:val="00B94CC9"/>
    <w:rsid w:val="00BA2964"/>
    <w:rsid w:val="00BA3E0B"/>
    <w:rsid w:val="00BA554B"/>
    <w:rsid w:val="00BB252E"/>
    <w:rsid w:val="00BC0624"/>
    <w:rsid w:val="00BD7C16"/>
    <w:rsid w:val="00BF2F4E"/>
    <w:rsid w:val="00C0135B"/>
    <w:rsid w:val="00C03BD7"/>
    <w:rsid w:val="00C06F28"/>
    <w:rsid w:val="00C0786C"/>
    <w:rsid w:val="00C1137A"/>
    <w:rsid w:val="00C2795D"/>
    <w:rsid w:val="00C3303C"/>
    <w:rsid w:val="00C54C39"/>
    <w:rsid w:val="00C728B4"/>
    <w:rsid w:val="00C94567"/>
    <w:rsid w:val="00CB4D73"/>
    <w:rsid w:val="00CB5550"/>
    <w:rsid w:val="00CC3C3F"/>
    <w:rsid w:val="00CD3C34"/>
    <w:rsid w:val="00CD48B6"/>
    <w:rsid w:val="00CE0B38"/>
    <w:rsid w:val="00CF0598"/>
    <w:rsid w:val="00D14FC8"/>
    <w:rsid w:val="00D32C9D"/>
    <w:rsid w:val="00D34635"/>
    <w:rsid w:val="00D45824"/>
    <w:rsid w:val="00D56D3A"/>
    <w:rsid w:val="00D61701"/>
    <w:rsid w:val="00D63114"/>
    <w:rsid w:val="00D65DC3"/>
    <w:rsid w:val="00D7765F"/>
    <w:rsid w:val="00D83DA2"/>
    <w:rsid w:val="00D8634B"/>
    <w:rsid w:val="00DA73B9"/>
    <w:rsid w:val="00DB7FCD"/>
    <w:rsid w:val="00DC33B4"/>
    <w:rsid w:val="00DC5D86"/>
    <w:rsid w:val="00DD1414"/>
    <w:rsid w:val="00E2094F"/>
    <w:rsid w:val="00E2272B"/>
    <w:rsid w:val="00E30F1A"/>
    <w:rsid w:val="00E33728"/>
    <w:rsid w:val="00E458DE"/>
    <w:rsid w:val="00E57AE0"/>
    <w:rsid w:val="00E652F0"/>
    <w:rsid w:val="00E71D07"/>
    <w:rsid w:val="00E80D4D"/>
    <w:rsid w:val="00EB0C25"/>
    <w:rsid w:val="00EB53F6"/>
    <w:rsid w:val="00ED03FA"/>
    <w:rsid w:val="00ED4756"/>
    <w:rsid w:val="00ED7507"/>
    <w:rsid w:val="00EE6014"/>
    <w:rsid w:val="00EE6FDF"/>
    <w:rsid w:val="00EF4271"/>
    <w:rsid w:val="00F14C55"/>
    <w:rsid w:val="00F252EB"/>
    <w:rsid w:val="00F3431D"/>
    <w:rsid w:val="00F34C05"/>
    <w:rsid w:val="00F4107E"/>
    <w:rsid w:val="00F4631A"/>
    <w:rsid w:val="00F46884"/>
    <w:rsid w:val="00F50D84"/>
    <w:rsid w:val="00F51EE5"/>
    <w:rsid w:val="00F62322"/>
    <w:rsid w:val="00F739EE"/>
    <w:rsid w:val="00F93905"/>
    <w:rsid w:val="00FA2AE3"/>
    <w:rsid w:val="00FA5799"/>
    <w:rsid w:val="00FB4D32"/>
    <w:rsid w:val="00FD0902"/>
    <w:rsid w:val="00FF1C99"/>
    <w:rsid w:val="00FF4C9A"/>
    <w:rsid w:val="00FF73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BCD706"/>
  <w15:chartTrackingRefBased/>
  <w15:docId w15:val="{2DD633AE-AC9A-49A5-B7FD-3D4D7FA7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C1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B4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B45032"/>
    <w:rPr>
      <w:sz w:val="16"/>
      <w:szCs w:val="16"/>
    </w:rPr>
  </w:style>
  <w:style w:type="paragraph" w:styleId="Testocommento">
    <w:name w:val="annotation text"/>
    <w:basedOn w:val="Normale"/>
    <w:link w:val="TestocommentoCarattere"/>
    <w:uiPriority w:val="99"/>
    <w:semiHidden/>
    <w:unhideWhenUsed/>
    <w:rsid w:val="00B4503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45032"/>
    <w:rPr>
      <w:sz w:val="20"/>
      <w:szCs w:val="20"/>
    </w:rPr>
  </w:style>
  <w:style w:type="paragraph" w:styleId="Soggettocommento">
    <w:name w:val="annotation subject"/>
    <w:basedOn w:val="Testocommento"/>
    <w:next w:val="Testocommento"/>
    <w:link w:val="SoggettocommentoCarattere"/>
    <w:uiPriority w:val="99"/>
    <w:semiHidden/>
    <w:unhideWhenUsed/>
    <w:rsid w:val="00B45032"/>
    <w:rPr>
      <w:b/>
      <w:bCs/>
    </w:rPr>
  </w:style>
  <w:style w:type="character" w:customStyle="1" w:styleId="SoggettocommentoCarattere">
    <w:name w:val="Soggetto commento Carattere"/>
    <w:basedOn w:val="TestocommentoCarattere"/>
    <w:link w:val="Soggettocommento"/>
    <w:uiPriority w:val="99"/>
    <w:semiHidden/>
    <w:rsid w:val="00B45032"/>
    <w:rPr>
      <w:b/>
      <w:bCs/>
      <w:sz w:val="20"/>
      <w:szCs w:val="20"/>
    </w:rPr>
  </w:style>
  <w:style w:type="paragraph" w:styleId="Testofumetto">
    <w:name w:val="Balloon Text"/>
    <w:basedOn w:val="Normale"/>
    <w:link w:val="TestofumettoCarattere"/>
    <w:uiPriority w:val="99"/>
    <w:semiHidden/>
    <w:unhideWhenUsed/>
    <w:rsid w:val="00B450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45032"/>
    <w:rPr>
      <w:rFonts w:ascii="Segoe UI" w:hAnsi="Segoe UI" w:cs="Segoe UI"/>
      <w:sz w:val="18"/>
      <w:szCs w:val="18"/>
    </w:rPr>
  </w:style>
  <w:style w:type="character" w:customStyle="1" w:styleId="Titolo1Carattere">
    <w:name w:val="Titolo 1 Carattere"/>
    <w:basedOn w:val="Carpredefinitoparagrafo"/>
    <w:link w:val="Titolo1"/>
    <w:uiPriority w:val="9"/>
    <w:rsid w:val="009C132B"/>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9C132B"/>
    <w:pPr>
      <w:outlineLvl w:val="9"/>
    </w:pPr>
    <w:rPr>
      <w:lang w:eastAsia="it-IT"/>
    </w:rPr>
  </w:style>
  <w:style w:type="paragraph" w:styleId="Sommario2">
    <w:name w:val="toc 2"/>
    <w:basedOn w:val="Normale"/>
    <w:next w:val="Normale"/>
    <w:autoRedefine/>
    <w:uiPriority w:val="39"/>
    <w:unhideWhenUsed/>
    <w:rsid w:val="009C132B"/>
    <w:pPr>
      <w:spacing w:after="100"/>
      <w:ind w:left="220"/>
    </w:pPr>
    <w:rPr>
      <w:rFonts w:eastAsiaTheme="minorEastAsia" w:cs="Times New Roman"/>
      <w:lang w:eastAsia="it-IT"/>
    </w:rPr>
  </w:style>
  <w:style w:type="paragraph" w:styleId="Sommario1">
    <w:name w:val="toc 1"/>
    <w:basedOn w:val="Normale"/>
    <w:next w:val="Normale"/>
    <w:autoRedefine/>
    <w:uiPriority w:val="39"/>
    <w:unhideWhenUsed/>
    <w:rsid w:val="009C132B"/>
    <w:pPr>
      <w:spacing w:after="100"/>
    </w:pPr>
    <w:rPr>
      <w:rFonts w:eastAsiaTheme="minorEastAsia" w:cs="Times New Roman"/>
      <w:lang w:eastAsia="it-IT"/>
    </w:rPr>
  </w:style>
  <w:style w:type="paragraph" w:styleId="Sommario3">
    <w:name w:val="toc 3"/>
    <w:basedOn w:val="Normale"/>
    <w:next w:val="Normale"/>
    <w:autoRedefine/>
    <w:uiPriority w:val="39"/>
    <w:unhideWhenUsed/>
    <w:rsid w:val="009C132B"/>
    <w:pPr>
      <w:spacing w:after="100"/>
      <w:ind w:left="440"/>
    </w:pPr>
    <w:rPr>
      <w:rFonts w:eastAsiaTheme="minorEastAsia" w:cs="Times New Roman"/>
      <w:lang w:eastAsia="it-IT"/>
    </w:rPr>
  </w:style>
  <w:style w:type="paragraph" w:styleId="Paragrafoelenco">
    <w:name w:val="List Paragraph"/>
    <w:basedOn w:val="Normale"/>
    <w:uiPriority w:val="34"/>
    <w:qFormat/>
    <w:rsid w:val="007F2AA3"/>
    <w:pPr>
      <w:ind w:left="720"/>
      <w:contextualSpacing/>
    </w:pPr>
  </w:style>
  <w:style w:type="paragraph" w:styleId="NormaleWeb">
    <w:name w:val="Normal (Web)"/>
    <w:basedOn w:val="Normale"/>
    <w:uiPriority w:val="99"/>
    <w:unhideWhenUsed/>
    <w:rsid w:val="00ED475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Bibliografia">
    <w:name w:val="Bibliography"/>
    <w:basedOn w:val="Normale"/>
    <w:next w:val="Normale"/>
    <w:uiPriority w:val="37"/>
    <w:unhideWhenUsed/>
    <w:rsid w:val="00C0786C"/>
    <w:pPr>
      <w:spacing w:after="0" w:line="240" w:lineRule="auto"/>
    </w:pPr>
    <w:rPr>
      <w:rFonts w:ascii="Cambria" w:eastAsia="MS Mincho" w:hAnsi="Cambria" w:cs="Times New Roman"/>
      <w:sz w:val="24"/>
      <w:szCs w:val="24"/>
      <w:lang w:eastAsia="it-IT"/>
    </w:rPr>
  </w:style>
  <w:style w:type="character" w:styleId="Collegamentoipertestuale">
    <w:name w:val="Hyperlink"/>
    <w:basedOn w:val="Carpredefinitoparagrafo"/>
    <w:uiPriority w:val="99"/>
    <w:unhideWhenUsed/>
    <w:rsid w:val="00816EB5"/>
    <w:rPr>
      <w:color w:val="0563C1" w:themeColor="hyperlink"/>
      <w:u w:val="single"/>
    </w:rPr>
  </w:style>
  <w:style w:type="character" w:customStyle="1" w:styleId="apple-converted-space">
    <w:name w:val="apple-converted-space"/>
    <w:basedOn w:val="Carpredefinitoparagrafo"/>
    <w:rsid w:val="00176D53"/>
  </w:style>
  <w:style w:type="character" w:customStyle="1" w:styleId="name">
    <w:name w:val="name"/>
    <w:basedOn w:val="Carpredefinitoparagrafo"/>
    <w:rsid w:val="00176D53"/>
  </w:style>
  <w:style w:type="character" w:customStyle="1" w:styleId="contrib-degrees">
    <w:name w:val="contrib-degrees"/>
    <w:basedOn w:val="Carpredefinitoparagrafo"/>
    <w:rsid w:val="00176D53"/>
  </w:style>
  <w:style w:type="table" w:styleId="Grigliatabella">
    <w:name w:val="Table Grid"/>
    <w:basedOn w:val="Tabellanormale"/>
    <w:uiPriority w:val="39"/>
    <w:rsid w:val="00336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A433F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1">
    <w:name w:val="Plain Table 1"/>
    <w:basedOn w:val="Tabellanormale"/>
    <w:uiPriority w:val="41"/>
    <w:rsid w:val="003061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2-colore6">
    <w:name w:val="Grid Table 2 Accent 6"/>
    <w:basedOn w:val="Tabellanormale"/>
    <w:uiPriority w:val="47"/>
    <w:rsid w:val="0032086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Intestazione">
    <w:name w:val="header"/>
    <w:basedOn w:val="Normale"/>
    <w:link w:val="IntestazioneCarattere"/>
    <w:uiPriority w:val="99"/>
    <w:unhideWhenUsed/>
    <w:rsid w:val="0086610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610A"/>
  </w:style>
  <w:style w:type="paragraph" w:styleId="Pidipagina">
    <w:name w:val="footer"/>
    <w:basedOn w:val="Normale"/>
    <w:link w:val="PidipaginaCarattere"/>
    <w:uiPriority w:val="99"/>
    <w:unhideWhenUsed/>
    <w:rsid w:val="0086610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610A"/>
  </w:style>
  <w:style w:type="paragraph" w:styleId="Sottotitolo">
    <w:name w:val="Subtitle"/>
    <w:basedOn w:val="Normale"/>
    <w:next w:val="Normale"/>
    <w:link w:val="SottotitoloCarattere"/>
    <w:uiPriority w:val="11"/>
    <w:qFormat/>
    <w:rsid w:val="00CB4D73"/>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CB4D73"/>
    <w:rPr>
      <w:rFonts w:eastAsiaTheme="minorEastAsia"/>
      <w:color w:val="5A5A5A" w:themeColor="text1" w:themeTint="A5"/>
      <w:spacing w:val="15"/>
    </w:rPr>
  </w:style>
  <w:style w:type="character" w:customStyle="1" w:styleId="Titolo2Carattere">
    <w:name w:val="Titolo 2 Carattere"/>
    <w:basedOn w:val="Carpredefinitoparagrafo"/>
    <w:link w:val="Titolo2"/>
    <w:uiPriority w:val="9"/>
    <w:rsid w:val="00CB4D7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2959">
      <w:bodyDiv w:val="1"/>
      <w:marLeft w:val="0"/>
      <w:marRight w:val="0"/>
      <w:marTop w:val="0"/>
      <w:marBottom w:val="0"/>
      <w:divBdr>
        <w:top w:val="none" w:sz="0" w:space="0" w:color="auto"/>
        <w:left w:val="none" w:sz="0" w:space="0" w:color="auto"/>
        <w:bottom w:val="none" w:sz="0" w:space="0" w:color="auto"/>
        <w:right w:val="none" w:sz="0" w:space="0" w:color="auto"/>
      </w:divBdr>
    </w:div>
    <w:div w:id="233011101">
      <w:bodyDiv w:val="1"/>
      <w:marLeft w:val="0"/>
      <w:marRight w:val="0"/>
      <w:marTop w:val="0"/>
      <w:marBottom w:val="0"/>
      <w:divBdr>
        <w:top w:val="none" w:sz="0" w:space="0" w:color="auto"/>
        <w:left w:val="none" w:sz="0" w:space="0" w:color="auto"/>
        <w:bottom w:val="none" w:sz="0" w:space="0" w:color="auto"/>
        <w:right w:val="none" w:sz="0" w:space="0" w:color="auto"/>
      </w:divBdr>
    </w:div>
    <w:div w:id="252711230">
      <w:bodyDiv w:val="1"/>
      <w:marLeft w:val="0"/>
      <w:marRight w:val="0"/>
      <w:marTop w:val="0"/>
      <w:marBottom w:val="0"/>
      <w:divBdr>
        <w:top w:val="none" w:sz="0" w:space="0" w:color="auto"/>
        <w:left w:val="none" w:sz="0" w:space="0" w:color="auto"/>
        <w:bottom w:val="none" w:sz="0" w:space="0" w:color="auto"/>
        <w:right w:val="none" w:sz="0" w:space="0" w:color="auto"/>
      </w:divBdr>
    </w:div>
    <w:div w:id="274217097">
      <w:bodyDiv w:val="1"/>
      <w:marLeft w:val="0"/>
      <w:marRight w:val="0"/>
      <w:marTop w:val="0"/>
      <w:marBottom w:val="0"/>
      <w:divBdr>
        <w:top w:val="none" w:sz="0" w:space="0" w:color="auto"/>
        <w:left w:val="none" w:sz="0" w:space="0" w:color="auto"/>
        <w:bottom w:val="none" w:sz="0" w:space="0" w:color="auto"/>
        <w:right w:val="none" w:sz="0" w:space="0" w:color="auto"/>
      </w:divBdr>
    </w:div>
    <w:div w:id="309212577">
      <w:bodyDiv w:val="1"/>
      <w:marLeft w:val="0"/>
      <w:marRight w:val="0"/>
      <w:marTop w:val="0"/>
      <w:marBottom w:val="0"/>
      <w:divBdr>
        <w:top w:val="none" w:sz="0" w:space="0" w:color="auto"/>
        <w:left w:val="none" w:sz="0" w:space="0" w:color="auto"/>
        <w:bottom w:val="none" w:sz="0" w:space="0" w:color="auto"/>
        <w:right w:val="none" w:sz="0" w:space="0" w:color="auto"/>
      </w:divBdr>
    </w:div>
    <w:div w:id="357973985">
      <w:bodyDiv w:val="1"/>
      <w:marLeft w:val="0"/>
      <w:marRight w:val="0"/>
      <w:marTop w:val="0"/>
      <w:marBottom w:val="0"/>
      <w:divBdr>
        <w:top w:val="none" w:sz="0" w:space="0" w:color="auto"/>
        <w:left w:val="none" w:sz="0" w:space="0" w:color="auto"/>
        <w:bottom w:val="none" w:sz="0" w:space="0" w:color="auto"/>
        <w:right w:val="none" w:sz="0" w:space="0" w:color="auto"/>
      </w:divBdr>
    </w:div>
    <w:div w:id="400518099">
      <w:bodyDiv w:val="1"/>
      <w:marLeft w:val="0"/>
      <w:marRight w:val="0"/>
      <w:marTop w:val="0"/>
      <w:marBottom w:val="0"/>
      <w:divBdr>
        <w:top w:val="none" w:sz="0" w:space="0" w:color="auto"/>
        <w:left w:val="none" w:sz="0" w:space="0" w:color="auto"/>
        <w:bottom w:val="none" w:sz="0" w:space="0" w:color="auto"/>
        <w:right w:val="none" w:sz="0" w:space="0" w:color="auto"/>
      </w:divBdr>
    </w:div>
    <w:div w:id="453407465">
      <w:bodyDiv w:val="1"/>
      <w:marLeft w:val="0"/>
      <w:marRight w:val="0"/>
      <w:marTop w:val="0"/>
      <w:marBottom w:val="0"/>
      <w:divBdr>
        <w:top w:val="none" w:sz="0" w:space="0" w:color="auto"/>
        <w:left w:val="none" w:sz="0" w:space="0" w:color="auto"/>
        <w:bottom w:val="none" w:sz="0" w:space="0" w:color="auto"/>
        <w:right w:val="none" w:sz="0" w:space="0" w:color="auto"/>
      </w:divBdr>
    </w:div>
    <w:div w:id="473068078">
      <w:bodyDiv w:val="1"/>
      <w:marLeft w:val="0"/>
      <w:marRight w:val="0"/>
      <w:marTop w:val="0"/>
      <w:marBottom w:val="0"/>
      <w:divBdr>
        <w:top w:val="none" w:sz="0" w:space="0" w:color="auto"/>
        <w:left w:val="none" w:sz="0" w:space="0" w:color="auto"/>
        <w:bottom w:val="none" w:sz="0" w:space="0" w:color="auto"/>
        <w:right w:val="none" w:sz="0" w:space="0" w:color="auto"/>
      </w:divBdr>
    </w:div>
    <w:div w:id="803040130">
      <w:bodyDiv w:val="1"/>
      <w:marLeft w:val="0"/>
      <w:marRight w:val="0"/>
      <w:marTop w:val="0"/>
      <w:marBottom w:val="0"/>
      <w:divBdr>
        <w:top w:val="none" w:sz="0" w:space="0" w:color="auto"/>
        <w:left w:val="none" w:sz="0" w:space="0" w:color="auto"/>
        <w:bottom w:val="none" w:sz="0" w:space="0" w:color="auto"/>
        <w:right w:val="none" w:sz="0" w:space="0" w:color="auto"/>
      </w:divBdr>
    </w:div>
    <w:div w:id="806777000">
      <w:bodyDiv w:val="1"/>
      <w:marLeft w:val="0"/>
      <w:marRight w:val="0"/>
      <w:marTop w:val="0"/>
      <w:marBottom w:val="0"/>
      <w:divBdr>
        <w:top w:val="none" w:sz="0" w:space="0" w:color="auto"/>
        <w:left w:val="none" w:sz="0" w:space="0" w:color="auto"/>
        <w:bottom w:val="none" w:sz="0" w:space="0" w:color="auto"/>
        <w:right w:val="none" w:sz="0" w:space="0" w:color="auto"/>
      </w:divBdr>
    </w:div>
    <w:div w:id="816412952">
      <w:bodyDiv w:val="1"/>
      <w:marLeft w:val="0"/>
      <w:marRight w:val="0"/>
      <w:marTop w:val="0"/>
      <w:marBottom w:val="0"/>
      <w:divBdr>
        <w:top w:val="none" w:sz="0" w:space="0" w:color="auto"/>
        <w:left w:val="none" w:sz="0" w:space="0" w:color="auto"/>
        <w:bottom w:val="none" w:sz="0" w:space="0" w:color="auto"/>
        <w:right w:val="none" w:sz="0" w:space="0" w:color="auto"/>
      </w:divBdr>
    </w:div>
    <w:div w:id="947277862">
      <w:bodyDiv w:val="1"/>
      <w:marLeft w:val="0"/>
      <w:marRight w:val="0"/>
      <w:marTop w:val="0"/>
      <w:marBottom w:val="0"/>
      <w:divBdr>
        <w:top w:val="none" w:sz="0" w:space="0" w:color="auto"/>
        <w:left w:val="none" w:sz="0" w:space="0" w:color="auto"/>
        <w:bottom w:val="none" w:sz="0" w:space="0" w:color="auto"/>
        <w:right w:val="none" w:sz="0" w:space="0" w:color="auto"/>
      </w:divBdr>
    </w:div>
    <w:div w:id="980765820">
      <w:bodyDiv w:val="1"/>
      <w:marLeft w:val="0"/>
      <w:marRight w:val="0"/>
      <w:marTop w:val="0"/>
      <w:marBottom w:val="0"/>
      <w:divBdr>
        <w:top w:val="none" w:sz="0" w:space="0" w:color="auto"/>
        <w:left w:val="none" w:sz="0" w:space="0" w:color="auto"/>
        <w:bottom w:val="none" w:sz="0" w:space="0" w:color="auto"/>
        <w:right w:val="none" w:sz="0" w:space="0" w:color="auto"/>
      </w:divBdr>
    </w:div>
    <w:div w:id="1018040907">
      <w:bodyDiv w:val="1"/>
      <w:marLeft w:val="0"/>
      <w:marRight w:val="0"/>
      <w:marTop w:val="0"/>
      <w:marBottom w:val="0"/>
      <w:divBdr>
        <w:top w:val="none" w:sz="0" w:space="0" w:color="auto"/>
        <w:left w:val="none" w:sz="0" w:space="0" w:color="auto"/>
        <w:bottom w:val="none" w:sz="0" w:space="0" w:color="auto"/>
        <w:right w:val="none" w:sz="0" w:space="0" w:color="auto"/>
      </w:divBdr>
    </w:div>
    <w:div w:id="1141465280">
      <w:bodyDiv w:val="1"/>
      <w:marLeft w:val="0"/>
      <w:marRight w:val="0"/>
      <w:marTop w:val="0"/>
      <w:marBottom w:val="0"/>
      <w:divBdr>
        <w:top w:val="none" w:sz="0" w:space="0" w:color="auto"/>
        <w:left w:val="none" w:sz="0" w:space="0" w:color="auto"/>
        <w:bottom w:val="none" w:sz="0" w:space="0" w:color="auto"/>
        <w:right w:val="none" w:sz="0" w:space="0" w:color="auto"/>
      </w:divBdr>
    </w:div>
    <w:div w:id="1643151224">
      <w:bodyDiv w:val="1"/>
      <w:marLeft w:val="0"/>
      <w:marRight w:val="0"/>
      <w:marTop w:val="0"/>
      <w:marBottom w:val="0"/>
      <w:divBdr>
        <w:top w:val="none" w:sz="0" w:space="0" w:color="auto"/>
        <w:left w:val="none" w:sz="0" w:space="0" w:color="auto"/>
        <w:bottom w:val="none" w:sz="0" w:space="0" w:color="auto"/>
        <w:right w:val="none" w:sz="0" w:space="0" w:color="auto"/>
      </w:divBdr>
      <w:divsChild>
        <w:div w:id="808010165">
          <w:marLeft w:val="0"/>
          <w:marRight w:val="0"/>
          <w:marTop w:val="0"/>
          <w:marBottom w:val="0"/>
          <w:divBdr>
            <w:top w:val="none" w:sz="0" w:space="0" w:color="auto"/>
            <w:left w:val="none" w:sz="0" w:space="0" w:color="auto"/>
            <w:bottom w:val="none" w:sz="0" w:space="0" w:color="auto"/>
            <w:right w:val="none" w:sz="0" w:space="0" w:color="auto"/>
          </w:divBdr>
        </w:div>
        <w:div w:id="1754400798">
          <w:marLeft w:val="0"/>
          <w:marRight w:val="0"/>
          <w:marTop w:val="0"/>
          <w:marBottom w:val="0"/>
          <w:divBdr>
            <w:top w:val="none" w:sz="0" w:space="0" w:color="auto"/>
            <w:left w:val="none" w:sz="0" w:space="0" w:color="auto"/>
            <w:bottom w:val="none" w:sz="0" w:space="0" w:color="auto"/>
            <w:right w:val="none" w:sz="0" w:space="0" w:color="auto"/>
          </w:divBdr>
        </w:div>
        <w:div w:id="44138261">
          <w:marLeft w:val="0"/>
          <w:marRight w:val="0"/>
          <w:marTop w:val="0"/>
          <w:marBottom w:val="0"/>
          <w:divBdr>
            <w:top w:val="none" w:sz="0" w:space="0" w:color="auto"/>
            <w:left w:val="none" w:sz="0" w:space="0" w:color="auto"/>
            <w:bottom w:val="none" w:sz="0" w:space="0" w:color="auto"/>
            <w:right w:val="none" w:sz="0" w:space="0" w:color="auto"/>
          </w:divBdr>
        </w:div>
        <w:div w:id="611131044">
          <w:marLeft w:val="0"/>
          <w:marRight w:val="0"/>
          <w:marTop w:val="0"/>
          <w:marBottom w:val="0"/>
          <w:divBdr>
            <w:top w:val="none" w:sz="0" w:space="0" w:color="auto"/>
            <w:left w:val="none" w:sz="0" w:space="0" w:color="auto"/>
            <w:bottom w:val="none" w:sz="0" w:space="0" w:color="auto"/>
            <w:right w:val="none" w:sz="0" w:space="0" w:color="auto"/>
          </w:divBdr>
        </w:div>
        <w:div w:id="86050261">
          <w:marLeft w:val="0"/>
          <w:marRight w:val="0"/>
          <w:marTop w:val="0"/>
          <w:marBottom w:val="0"/>
          <w:divBdr>
            <w:top w:val="none" w:sz="0" w:space="0" w:color="auto"/>
            <w:left w:val="none" w:sz="0" w:space="0" w:color="auto"/>
            <w:bottom w:val="none" w:sz="0" w:space="0" w:color="auto"/>
            <w:right w:val="none" w:sz="0" w:space="0" w:color="auto"/>
          </w:divBdr>
        </w:div>
        <w:div w:id="1991858896">
          <w:marLeft w:val="0"/>
          <w:marRight w:val="0"/>
          <w:marTop w:val="0"/>
          <w:marBottom w:val="0"/>
          <w:divBdr>
            <w:top w:val="none" w:sz="0" w:space="0" w:color="auto"/>
            <w:left w:val="none" w:sz="0" w:space="0" w:color="auto"/>
            <w:bottom w:val="none" w:sz="0" w:space="0" w:color="auto"/>
            <w:right w:val="none" w:sz="0" w:space="0" w:color="auto"/>
          </w:divBdr>
        </w:div>
        <w:div w:id="293101296">
          <w:marLeft w:val="0"/>
          <w:marRight w:val="0"/>
          <w:marTop w:val="0"/>
          <w:marBottom w:val="0"/>
          <w:divBdr>
            <w:top w:val="none" w:sz="0" w:space="0" w:color="auto"/>
            <w:left w:val="none" w:sz="0" w:space="0" w:color="auto"/>
            <w:bottom w:val="none" w:sz="0" w:space="0" w:color="auto"/>
            <w:right w:val="none" w:sz="0" w:space="0" w:color="auto"/>
          </w:divBdr>
        </w:div>
        <w:div w:id="1498886463">
          <w:marLeft w:val="0"/>
          <w:marRight w:val="0"/>
          <w:marTop w:val="0"/>
          <w:marBottom w:val="0"/>
          <w:divBdr>
            <w:top w:val="none" w:sz="0" w:space="0" w:color="auto"/>
            <w:left w:val="none" w:sz="0" w:space="0" w:color="auto"/>
            <w:bottom w:val="none" w:sz="0" w:space="0" w:color="auto"/>
            <w:right w:val="none" w:sz="0" w:space="0" w:color="auto"/>
          </w:divBdr>
        </w:div>
        <w:div w:id="92478825">
          <w:marLeft w:val="0"/>
          <w:marRight w:val="0"/>
          <w:marTop w:val="0"/>
          <w:marBottom w:val="0"/>
          <w:divBdr>
            <w:top w:val="none" w:sz="0" w:space="0" w:color="auto"/>
            <w:left w:val="none" w:sz="0" w:space="0" w:color="auto"/>
            <w:bottom w:val="none" w:sz="0" w:space="0" w:color="auto"/>
            <w:right w:val="none" w:sz="0" w:space="0" w:color="auto"/>
          </w:divBdr>
        </w:div>
        <w:div w:id="1724406329">
          <w:marLeft w:val="0"/>
          <w:marRight w:val="0"/>
          <w:marTop w:val="0"/>
          <w:marBottom w:val="0"/>
          <w:divBdr>
            <w:top w:val="none" w:sz="0" w:space="0" w:color="auto"/>
            <w:left w:val="none" w:sz="0" w:space="0" w:color="auto"/>
            <w:bottom w:val="none" w:sz="0" w:space="0" w:color="auto"/>
            <w:right w:val="none" w:sz="0" w:space="0" w:color="auto"/>
          </w:divBdr>
        </w:div>
        <w:div w:id="1392388816">
          <w:marLeft w:val="0"/>
          <w:marRight w:val="0"/>
          <w:marTop w:val="0"/>
          <w:marBottom w:val="0"/>
          <w:divBdr>
            <w:top w:val="none" w:sz="0" w:space="0" w:color="auto"/>
            <w:left w:val="none" w:sz="0" w:space="0" w:color="auto"/>
            <w:bottom w:val="none" w:sz="0" w:space="0" w:color="auto"/>
            <w:right w:val="none" w:sz="0" w:space="0" w:color="auto"/>
          </w:divBdr>
        </w:div>
        <w:div w:id="288436245">
          <w:marLeft w:val="0"/>
          <w:marRight w:val="0"/>
          <w:marTop w:val="0"/>
          <w:marBottom w:val="0"/>
          <w:divBdr>
            <w:top w:val="none" w:sz="0" w:space="0" w:color="auto"/>
            <w:left w:val="none" w:sz="0" w:space="0" w:color="auto"/>
            <w:bottom w:val="none" w:sz="0" w:space="0" w:color="auto"/>
            <w:right w:val="none" w:sz="0" w:space="0" w:color="auto"/>
          </w:divBdr>
        </w:div>
        <w:div w:id="1702323353">
          <w:marLeft w:val="0"/>
          <w:marRight w:val="0"/>
          <w:marTop w:val="0"/>
          <w:marBottom w:val="0"/>
          <w:divBdr>
            <w:top w:val="none" w:sz="0" w:space="0" w:color="auto"/>
            <w:left w:val="none" w:sz="0" w:space="0" w:color="auto"/>
            <w:bottom w:val="none" w:sz="0" w:space="0" w:color="auto"/>
            <w:right w:val="none" w:sz="0" w:space="0" w:color="auto"/>
          </w:divBdr>
        </w:div>
        <w:div w:id="1763333240">
          <w:marLeft w:val="0"/>
          <w:marRight w:val="0"/>
          <w:marTop w:val="0"/>
          <w:marBottom w:val="0"/>
          <w:divBdr>
            <w:top w:val="none" w:sz="0" w:space="0" w:color="auto"/>
            <w:left w:val="none" w:sz="0" w:space="0" w:color="auto"/>
            <w:bottom w:val="none" w:sz="0" w:space="0" w:color="auto"/>
            <w:right w:val="none" w:sz="0" w:space="0" w:color="auto"/>
          </w:divBdr>
        </w:div>
        <w:div w:id="2007590220">
          <w:marLeft w:val="0"/>
          <w:marRight w:val="0"/>
          <w:marTop w:val="0"/>
          <w:marBottom w:val="0"/>
          <w:divBdr>
            <w:top w:val="none" w:sz="0" w:space="0" w:color="auto"/>
            <w:left w:val="none" w:sz="0" w:space="0" w:color="auto"/>
            <w:bottom w:val="none" w:sz="0" w:space="0" w:color="auto"/>
            <w:right w:val="none" w:sz="0" w:space="0" w:color="auto"/>
          </w:divBdr>
        </w:div>
        <w:div w:id="1198198605">
          <w:marLeft w:val="0"/>
          <w:marRight w:val="0"/>
          <w:marTop w:val="0"/>
          <w:marBottom w:val="0"/>
          <w:divBdr>
            <w:top w:val="none" w:sz="0" w:space="0" w:color="auto"/>
            <w:left w:val="none" w:sz="0" w:space="0" w:color="auto"/>
            <w:bottom w:val="none" w:sz="0" w:space="0" w:color="auto"/>
            <w:right w:val="none" w:sz="0" w:space="0" w:color="auto"/>
          </w:divBdr>
        </w:div>
        <w:div w:id="238292464">
          <w:marLeft w:val="0"/>
          <w:marRight w:val="0"/>
          <w:marTop w:val="0"/>
          <w:marBottom w:val="0"/>
          <w:divBdr>
            <w:top w:val="none" w:sz="0" w:space="0" w:color="auto"/>
            <w:left w:val="none" w:sz="0" w:space="0" w:color="auto"/>
            <w:bottom w:val="none" w:sz="0" w:space="0" w:color="auto"/>
            <w:right w:val="none" w:sz="0" w:space="0" w:color="auto"/>
          </w:divBdr>
        </w:div>
        <w:div w:id="1588541433">
          <w:marLeft w:val="0"/>
          <w:marRight w:val="0"/>
          <w:marTop w:val="0"/>
          <w:marBottom w:val="0"/>
          <w:divBdr>
            <w:top w:val="none" w:sz="0" w:space="0" w:color="auto"/>
            <w:left w:val="none" w:sz="0" w:space="0" w:color="auto"/>
            <w:bottom w:val="none" w:sz="0" w:space="0" w:color="auto"/>
            <w:right w:val="none" w:sz="0" w:space="0" w:color="auto"/>
          </w:divBdr>
        </w:div>
        <w:div w:id="1804538704">
          <w:marLeft w:val="0"/>
          <w:marRight w:val="0"/>
          <w:marTop w:val="0"/>
          <w:marBottom w:val="0"/>
          <w:divBdr>
            <w:top w:val="none" w:sz="0" w:space="0" w:color="auto"/>
            <w:left w:val="none" w:sz="0" w:space="0" w:color="auto"/>
            <w:bottom w:val="none" w:sz="0" w:space="0" w:color="auto"/>
            <w:right w:val="none" w:sz="0" w:space="0" w:color="auto"/>
          </w:divBdr>
        </w:div>
        <w:div w:id="336154238">
          <w:marLeft w:val="0"/>
          <w:marRight w:val="0"/>
          <w:marTop w:val="0"/>
          <w:marBottom w:val="0"/>
          <w:divBdr>
            <w:top w:val="none" w:sz="0" w:space="0" w:color="auto"/>
            <w:left w:val="none" w:sz="0" w:space="0" w:color="auto"/>
            <w:bottom w:val="none" w:sz="0" w:space="0" w:color="auto"/>
            <w:right w:val="none" w:sz="0" w:space="0" w:color="auto"/>
          </w:divBdr>
        </w:div>
        <w:div w:id="1389305492">
          <w:marLeft w:val="0"/>
          <w:marRight w:val="0"/>
          <w:marTop w:val="0"/>
          <w:marBottom w:val="0"/>
          <w:divBdr>
            <w:top w:val="none" w:sz="0" w:space="0" w:color="auto"/>
            <w:left w:val="none" w:sz="0" w:space="0" w:color="auto"/>
            <w:bottom w:val="none" w:sz="0" w:space="0" w:color="auto"/>
            <w:right w:val="none" w:sz="0" w:space="0" w:color="auto"/>
          </w:divBdr>
        </w:div>
        <w:div w:id="326981310">
          <w:marLeft w:val="0"/>
          <w:marRight w:val="0"/>
          <w:marTop w:val="0"/>
          <w:marBottom w:val="0"/>
          <w:divBdr>
            <w:top w:val="none" w:sz="0" w:space="0" w:color="auto"/>
            <w:left w:val="none" w:sz="0" w:space="0" w:color="auto"/>
            <w:bottom w:val="none" w:sz="0" w:space="0" w:color="auto"/>
            <w:right w:val="none" w:sz="0" w:space="0" w:color="auto"/>
          </w:divBdr>
        </w:div>
      </w:divsChild>
    </w:div>
    <w:div w:id="1751854590">
      <w:bodyDiv w:val="1"/>
      <w:marLeft w:val="0"/>
      <w:marRight w:val="0"/>
      <w:marTop w:val="0"/>
      <w:marBottom w:val="0"/>
      <w:divBdr>
        <w:top w:val="none" w:sz="0" w:space="0" w:color="auto"/>
        <w:left w:val="none" w:sz="0" w:space="0" w:color="auto"/>
        <w:bottom w:val="none" w:sz="0" w:space="0" w:color="auto"/>
        <w:right w:val="none" w:sz="0" w:space="0" w:color="auto"/>
      </w:divBdr>
    </w:div>
    <w:div w:id="1757969545">
      <w:bodyDiv w:val="1"/>
      <w:marLeft w:val="0"/>
      <w:marRight w:val="0"/>
      <w:marTop w:val="0"/>
      <w:marBottom w:val="0"/>
      <w:divBdr>
        <w:top w:val="none" w:sz="0" w:space="0" w:color="auto"/>
        <w:left w:val="none" w:sz="0" w:space="0" w:color="auto"/>
        <w:bottom w:val="none" w:sz="0" w:space="0" w:color="auto"/>
        <w:right w:val="none" w:sz="0" w:space="0" w:color="auto"/>
      </w:divBdr>
    </w:div>
    <w:div w:id="1815491293">
      <w:bodyDiv w:val="1"/>
      <w:marLeft w:val="0"/>
      <w:marRight w:val="0"/>
      <w:marTop w:val="0"/>
      <w:marBottom w:val="0"/>
      <w:divBdr>
        <w:top w:val="none" w:sz="0" w:space="0" w:color="auto"/>
        <w:left w:val="none" w:sz="0" w:space="0" w:color="auto"/>
        <w:bottom w:val="none" w:sz="0" w:space="0" w:color="auto"/>
        <w:right w:val="none" w:sz="0" w:space="0" w:color="auto"/>
      </w:divBdr>
    </w:div>
    <w:div w:id="1872063648">
      <w:bodyDiv w:val="1"/>
      <w:marLeft w:val="0"/>
      <w:marRight w:val="0"/>
      <w:marTop w:val="0"/>
      <w:marBottom w:val="0"/>
      <w:divBdr>
        <w:top w:val="none" w:sz="0" w:space="0" w:color="auto"/>
        <w:left w:val="none" w:sz="0" w:space="0" w:color="auto"/>
        <w:bottom w:val="none" w:sz="0" w:space="0" w:color="auto"/>
        <w:right w:val="none" w:sz="0" w:space="0" w:color="auto"/>
      </w:divBdr>
    </w:div>
    <w:div w:id="1888490960">
      <w:bodyDiv w:val="1"/>
      <w:marLeft w:val="0"/>
      <w:marRight w:val="0"/>
      <w:marTop w:val="0"/>
      <w:marBottom w:val="0"/>
      <w:divBdr>
        <w:top w:val="none" w:sz="0" w:space="0" w:color="auto"/>
        <w:left w:val="none" w:sz="0" w:space="0" w:color="auto"/>
        <w:bottom w:val="none" w:sz="0" w:space="0" w:color="auto"/>
        <w:right w:val="none" w:sz="0" w:space="0" w:color="auto"/>
      </w:divBdr>
    </w:div>
    <w:div w:id="1926113540">
      <w:bodyDiv w:val="1"/>
      <w:marLeft w:val="0"/>
      <w:marRight w:val="0"/>
      <w:marTop w:val="0"/>
      <w:marBottom w:val="0"/>
      <w:divBdr>
        <w:top w:val="none" w:sz="0" w:space="0" w:color="auto"/>
        <w:left w:val="none" w:sz="0" w:space="0" w:color="auto"/>
        <w:bottom w:val="none" w:sz="0" w:space="0" w:color="auto"/>
        <w:right w:val="none" w:sz="0" w:space="0" w:color="auto"/>
      </w:divBdr>
    </w:div>
    <w:div w:id="1937244743">
      <w:bodyDiv w:val="1"/>
      <w:marLeft w:val="0"/>
      <w:marRight w:val="0"/>
      <w:marTop w:val="0"/>
      <w:marBottom w:val="0"/>
      <w:divBdr>
        <w:top w:val="none" w:sz="0" w:space="0" w:color="auto"/>
        <w:left w:val="none" w:sz="0" w:space="0" w:color="auto"/>
        <w:bottom w:val="none" w:sz="0" w:space="0" w:color="auto"/>
        <w:right w:val="none" w:sz="0" w:space="0" w:color="auto"/>
      </w:divBdr>
    </w:div>
    <w:div w:id="1949116588">
      <w:bodyDiv w:val="1"/>
      <w:marLeft w:val="0"/>
      <w:marRight w:val="0"/>
      <w:marTop w:val="0"/>
      <w:marBottom w:val="0"/>
      <w:divBdr>
        <w:top w:val="none" w:sz="0" w:space="0" w:color="auto"/>
        <w:left w:val="none" w:sz="0" w:space="0" w:color="auto"/>
        <w:bottom w:val="none" w:sz="0" w:space="0" w:color="auto"/>
        <w:right w:val="none" w:sz="0" w:space="0" w:color="auto"/>
      </w:divBdr>
    </w:div>
    <w:div w:id="214565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www.ncbi.nlm.nih.gov/pubmed/?term=Peisajovich%20A%5BAuthor%5D&amp;cauthor=true&amp;cauthor_uid=19648304" TargetMode="External"/><Relationship Id="rId26" Type="http://schemas.openxmlformats.org/officeDocument/2006/relationships/hyperlink" Target="http://www.ncbi.nlm.nih.gov/pubmed/?term=Hoes%20AW%5BAuthor%5D&amp;cauthor=true&amp;cauthor_uid=16790453" TargetMode="External"/><Relationship Id="rId3" Type="http://schemas.openxmlformats.org/officeDocument/2006/relationships/styles" Target="styles.xml"/><Relationship Id="rId21" Type="http://schemas.openxmlformats.org/officeDocument/2006/relationships/hyperlink" Target="http://www.ncbi.nlm.nih.gov/pubmed/?term=Sibbitt%20RR%5BAuthor%5D&amp;cauthor=true&amp;cauthor_uid=19648304" TargetMode="External"/><Relationship Id="rId34" Type="http://schemas.openxmlformats.org/officeDocument/2006/relationships/hyperlink" Target="http://www.ncbi.nlm.nih.gov/pubmed/1679045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cbi.nlm.nih.gov/pubmed/?term=Sibbitt%20WL%20Jr%5BAuthor%5D&amp;cauthor=true&amp;cauthor_uid=19648304" TargetMode="External"/><Relationship Id="rId25" Type="http://schemas.openxmlformats.org/officeDocument/2006/relationships/hyperlink" Target="http://www.ncbi.nlm.nih.gov/pubmed/?term=Speets%20AM%5BAuthor%5D&amp;cauthor=true&amp;cauthor_uid=16790453" TargetMode="External"/><Relationship Id="rId33" Type="http://schemas.openxmlformats.org/officeDocument/2006/relationships/hyperlink" Target="http://www.ncbi.nlm.nih.gov/pubmed/?term=Mali%20WP%5BAuthor%5D&amp;cauthor=true&amp;cauthor_uid=1679045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ncbi.nlm.nih.gov/pubmed/?term=Park%20KS%5BAuthor%5D&amp;cauthor=true&amp;cauthor_uid=19648304" TargetMode="External"/><Relationship Id="rId29" Type="http://schemas.openxmlformats.org/officeDocument/2006/relationships/hyperlink" Target="http://www.ncbi.nlm.nih.gov/pubmed/?term=de%20Wit%20NJ%5BAuthor%5D&amp;cauthor=true&amp;cauthor_uid=167904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cbi.nlm.nih.gov/pubmed/19648304" TargetMode="External"/><Relationship Id="rId32" Type="http://schemas.openxmlformats.org/officeDocument/2006/relationships/hyperlink" Target="http://www.ncbi.nlm.nih.gov/pubmed/?term=Rutten%20MJ%5BAuthor%5D&amp;cauthor=true&amp;cauthor_uid=1679045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ncbi.nlm.nih.gov/pubmed/?term=Bankhurst%20AD%5BAuthor%5D&amp;cauthor=true&amp;cauthor_uid=19648304" TargetMode="External"/><Relationship Id="rId28" Type="http://schemas.openxmlformats.org/officeDocument/2006/relationships/hyperlink" Target="http://www.ncbi.nlm.nih.gov/pubmed/?term=Kalmijn%20S%5BAuthor%5D&amp;cauthor=true&amp;cauthor_uid=16790453" TargetMode="External"/><Relationship Id="rId36" Type="http://schemas.openxmlformats.org/officeDocument/2006/relationships/hyperlink" Target="http://www.ncbi.nlm.nih.gov/pubmed/20194937" TargetMode="External"/><Relationship Id="rId10" Type="http://schemas.openxmlformats.org/officeDocument/2006/relationships/image" Target="media/image2.png"/><Relationship Id="rId19" Type="http://schemas.openxmlformats.org/officeDocument/2006/relationships/hyperlink" Target="http://www.ncbi.nlm.nih.gov/pubmed/?term=Michael%20AA%5BAuthor%5D&amp;cauthor=true&amp;cauthor_uid=19648304" TargetMode="External"/><Relationship Id="rId31" Type="http://schemas.openxmlformats.org/officeDocument/2006/relationships/hyperlink" Target="http://www.ncbi.nlm.nih.gov/pubmed/?term=Gratama%20JW%5BAuthor%5D&amp;cauthor=true&amp;cauthor_uid=1679045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ncbi.nlm.nih.gov/pubmed/?term=Band%20PA%5BAuthor%5D&amp;cauthor=true&amp;cauthor_uid=19648304" TargetMode="External"/><Relationship Id="rId27" Type="http://schemas.openxmlformats.org/officeDocument/2006/relationships/hyperlink" Target="http://www.ncbi.nlm.nih.gov/pubmed/?term=van%20der%20Graaf%20Y%5BAuthor%5D&amp;cauthor=true&amp;cauthor_uid=16790453" TargetMode="External"/><Relationship Id="rId30" Type="http://schemas.openxmlformats.org/officeDocument/2006/relationships/hyperlink" Target="http://www.ncbi.nlm.nih.gov/pubmed/?term=van%20Swijndregt%20AD%5BAuthor%5D&amp;cauthor=true&amp;cauthor_uid=16790453" TargetMode="External"/><Relationship Id="rId35" Type="http://schemas.openxmlformats.org/officeDocument/2006/relationships/hyperlink" Target="http://www.asl.milano.i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200"/>
              <a:t>Numero di ecografie</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Numero di ecografie</c:v>
                </c:pt>
              </c:strCache>
            </c:strRef>
          </c:tx>
          <c:spPr>
            <a:solidFill>
              <a:srgbClr val="00B050"/>
            </a:solidFill>
            <a:ln>
              <a:noFill/>
            </a:ln>
            <a:effectLst/>
          </c:spPr>
          <c:invertIfNegative val="0"/>
          <c:cat>
            <c:strRef>
              <c:f>Foglio1!$A$2:$A$17</c:f>
              <c:strCache>
                <c:ptCount val="16"/>
                <c:pt idx="0">
                  <c:v>eco cardiaco</c:v>
                </c:pt>
                <c:pt idx="1">
                  <c:v>eco TR</c:v>
                </c:pt>
                <c:pt idx="2">
                  <c:v>eco TV</c:v>
                </c:pt>
                <c:pt idx="3">
                  <c:v>ecodoppler arterioso AAII</c:v>
                </c:pt>
                <c:pt idx="4">
                  <c:v>eco vasi addominali</c:v>
                </c:pt>
                <c:pt idx="5">
                  <c:v>ecodoppler TSA</c:v>
                </c:pt>
                <c:pt idx="6">
                  <c:v>eco mammella/e</c:v>
                </c:pt>
                <c:pt idx="7">
                  <c:v>eco testicoli</c:v>
                </c:pt>
                <c:pt idx="8">
                  <c:v>eco capo e collo</c:v>
                </c:pt>
                <c:pt idx="9">
                  <c:v>ecodoppler venoso AAII</c:v>
                </c:pt>
                <c:pt idx="10">
                  <c:v>eco addome inferiore</c:v>
                </c:pt>
                <c:pt idx="11">
                  <c:v>eco addome completo</c:v>
                </c:pt>
                <c:pt idx="12">
                  <c:v>eco cute/sc</c:v>
                </c:pt>
                <c:pt idx="13">
                  <c:v>eco addome superiore/reni</c:v>
                </c:pt>
                <c:pt idx="14">
                  <c:v>eco polmonare</c:v>
                </c:pt>
                <c:pt idx="15">
                  <c:v>eco muscolotendinea</c:v>
                </c:pt>
              </c:strCache>
            </c:strRef>
          </c:cat>
          <c:val>
            <c:numRef>
              <c:f>Foglio1!$B$2:$B$17</c:f>
              <c:numCache>
                <c:formatCode>General</c:formatCode>
                <c:ptCount val="16"/>
                <c:pt idx="0">
                  <c:v>0</c:v>
                </c:pt>
                <c:pt idx="1">
                  <c:v>0</c:v>
                </c:pt>
                <c:pt idx="2">
                  <c:v>0</c:v>
                </c:pt>
                <c:pt idx="3">
                  <c:v>0</c:v>
                </c:pt>
                <c:pt idx="4">
                  <c:v>0</c:v>
                </c:pt>
                <c:pt idx="5">
                  <c:v>0</c:v>
                </c:pt>
                <c:pt idx="6">
                  <c:v>1</c:v>
                </c:pt>
                <c:pt idx="7">
                  <c:v>1</c:v>
                </c:pt>
                <c:pt idx="8">
                  <c:v>5</c:v>
                </c:pt>
                <c:pt idx="9">
                  <c:v>8</c:v>
                </c:pt>
                <c:pt idx="10">
                  <c:v>10</c:v>
                </c:pt>
                <c:pt idx="11">
                  <c:v>11</c:v>
                </c:pt>
                <c:pt idx="12">
                  <c:v>12</c:v>
                </c:pt>
                <c:pt idx="13">
                  <c:v>15</c:v>
                </c:pt>
                <c:pt idx="14">
                  <c:v>17</c:v>
                </c:pt>
                <c:pt idx="15">
                  <c:v>19</c:v>
                </c:pt>
              </c:numCache>
            </c:numRef>
          </c:val>
        </c:ser>
        <c:dLbls>
          <c:showLegendKey val="0"/>
          <c:showVal val="0"/>
          <c:showCatName val="0"/>
          <c:showSerName val="0"/>
          <c:showPercent val="0"/>
          <c:showBubbleSize val="0"/>
        </c:dLbls>
        <c:gapWidth val="182"/>
        <c:axId val="331952888"/>
        <c:axId val="331951320"/>
      </c:barChart>
      <c:catAx>
        <c:axId val="331952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crossAx val="331951320"/>
        <c:crosses val="autoZero"/>
        <c:auto val="1"/>
        <c:lblAlgn val="ctr"/>
        <c:lblOffset val="100"/>
        <c:noMultiLvlLbl val="0"/>
      </c:catAx>
      <c:valAx>
        <c:axId val="331951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crossAx val="331952888"/>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75880-2B25-4FE4-A1A4-9BA963D4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6655</Words>
  <Characters>37937</Characters>
  <Application>Microsoft Office Word</Application>
  <DocSecurity>4</DocSecurity>
  <Lines>316</Lines>
  <Paragraphs>89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Dameri</dc:creator>
  <cp:keywords/>
  <dc:description/>
  <cp:lastModifiedBy>Andrea Stimamiglio</cp:lastModifiedBy>
  <cp:revision>2</cp:revision>
  <cp:lastPrinted>2015-10-19T14:05:00Z</cp:lastPrinted>
  <dcterms:created xsi:type="dcterms:W3CDTF">2015-10-20T20:35:00Z</dcterms:created>
  <dcterms:modified xsi:type="dcterms:W3CDTF">2015-10-20T20:35:00Z</dcterms:modified>
</cp:coreProperties>
</file>